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6077" w:rsidRPr="006C4619" w:rsidRDefault="008A6077" w:rsidP="006C4619">
      <w:pPr>
        <w:tabs>
          <w:tab w:val="left" w:pos="1350"/>
        </w:tabs>
        <w:ind w:right="-360"/>
        <w:rPr>
          <w:bCs/>
          <w:color w:val="262626"/>
        </w:rPr>
      </w:pPr>
    </w:p>
    <w:p w:rsidR="008A6077" w:rsidRDefault="008A6077" w:rsidP="008A6077"/>
    <w:p w:rsidR="00C94AA5" w:rsidRDefault="005F442E" w:rsidP="00B120F3">
      <w:pPr>
        <w:pStyle w:val="Titolo"/>
      </w:pPr>
      <w:r>
        <w:t>The Birth of a Hawaiian Fissure E</w:t>
      </w:r>
      <w:r w:rsidRPr="005F442E">
        <w:t>ruption</w:t>
      </w:r>
    </w:p>
    <w:p w:rsidR="00C94AA5" w:rsidRDefault="00C94AA5" w:rsidP="00B120F3">
      <w:pPr>
        <w:pStyle w:val="Note"/>
      </w:pPr>
    </w:p>
    <w:p w:rsidR="00937CD6" w:rsidRDefault="00937CD6" w:rsidP="00B120F3">
      <w:pPr>
        <w:pStyle w:val="Note"/>
      </w:pPr>
    </w:p>
    <w:p w:rsidR="00C94AA5" w:rsidRDefault="005F442E" w:rsidP="00B120F3">
      <w:pPr>
        <w:pStyle w:val="Authors"/>
      </w:pPr>
      <w:r w:rsidRPr="0029598D">
        <w:t>B.F. Houghton</w:t>
      </w:r>
      <w:r w:rsidRPr="0029598D">
        <w:rPr>
          <w:vertAlign w:val="superscript"/>
        </w:rPr>
        <w:t>1</w:t>
      </w:r>
      <w:r w:rsidRPr="0029598D">
        <w:t>, C.M. Tisdale</w:t>
      </w:r>
      <w:r w:rsidRPr="0029598D">
        <w:rPr>
          <w:vertAlign w:val="superscript"/>
        </w:rPr>
        <w:t>1</w:t>
      </w:r>
      <w:r w:rsidRPr="0029598D">
        <w:t>, E.</w:t>
      </w:r>
      <w:r>
        <w:t>W.</w:t>
      </w:r>
      <w:r w:rsidRPr="0029598D">
        <w:t xml:space="preserve"> Llewellin</w:t>
      </w:r>
      <w:r w:rsidRPr="0029598D">
        <w:rPr>
          <w:vertAlign w:val="superscript"/>
        </w:rPr>
        <w:t>2</w:t>
      </w:r>
      <w:r w:rsidRPr="0029598D">
        <w:t>, J. Taddeucci</w:t>
      </w:r>
      <w:r w:rsidRPr="0029598D">
        <w:rPr>
          <w:vertAlign w:val="superscript"/>
        </w:rPr>
        <w:t>3</w:t>
      </w:r>
      <w:r w:rsidRPr="0029598D">
        <w:t>, T.R. Orr</w:t>
      </w:r>
      <w:r w:rsidRPr="0029598D">
        <w:rPr>
          <w:vertAlign w:val="superscript"/>
        </w:rPr>
        <w:t>4</w:t>
      </w:r>
      <w:r>
        <w:t xml:space="preserve">, </w:t>
      </w:r>
      <w:r w:rsidRPr="0029598D">
        <w:t>B.H. Walker</w:t>
      </w:r>
      <w:r w:rsidRPr="0029598D">
        <w:rPr>
          <w:vertAlign w:val="superscript"/>
        </w:rPr>
        <w:t>1</w:t>
      </w:r>
      <w:r w:rsidRPr="0029598D">
        <w:t xml:space="preserve">, </w:t>
      </w:r>
      <w:r>
        <w:t>M.R. Patrick</w:t>
      </w:r>
      <w:r>
        <w:rPr>
          <w:vertAlign w:val="superscript"/>
        </w:rPr>
        <w:t>5</w:t>
      </w:r>
      <w:r w:rsidR="006F662E">
        <w:t xml:space="preserve"> </w:t>
      </w:r>
    </w:p>
    <w:p w:rsidR="00937CD6" w:rsidRPr="00C94AA5" w:rsidRDefault="00937CD6" w:rsidP="00B120F3">
      <w:pPr>
        <w:pStyle w:val="Authors"/>
      </w:pPr>
    </w:p>
    <w:p w:rsidR="005F442E" w:rsidRPr="005F442E" w:rsidRDefault="005F442E" w:rsidP="005F442E">
      <w:pPr>
        <w:spacing w:after="160"/>
        <w:outlineLvl w:val="1"/>
        <w:rPr>
          <w:rFonts w:eastAsiaTheme="minorHAnsi"/>
          <w:sz w:val="22"/>
          <w:szCs w:val="22"/>
        </w:rPr>
      </w:pPr>
      <w:r w:rsidRPr="005F442E">
        <w:rPr>
          <w:rFonts w:eastAsiaTheme="minorHAnsi"/>
          <w:b/>
          <w:sz w:val="22"/>
          <w:szCs w:val="22"/>
          <w:vertAlign w:val="superscript"/>
        </w:rPr>
        <w:t>1</w:t>
      </w:r>
      <w:r w:rsidRPr="005F442E">
        <w:rPr>
          <w:rFonts w:eastAsiaTheme="minorHAnsi"/>
          <w:sz w:val="22"/>
          <w:szCs w:val="22"/>
        </w:rPr>
        <w:t xml:space="preserve"> Earth Sciences, University of Hawaii at </w:t>
      </w:r>
      <w:proofErr w:type="spellStart"/>
      <w:r w:rsidRPr="005F442E">
        <w:rPr>
          <w:rFonts w:eastAsiaTheme="minorHAnsi"/>
          <w:sz w:val="22"/>
          <w:szCs w:val="22"/>
        </w:rPr>
        <w:t>Manoa</w:t>
      </w:r>
      <w:proofErr w:type="spellEnd"/>
      <w:r w:rsidRPr="005F442E">
        <w:rPr>
          <w:rFonts w:eastAsiaTheme="minorHAnsi"/>
          <w:sz w:val="22"/>
          <w:szCs w:val="22"/>
        </w:rPr>
        <w:t xml:space="preserve">, Honolulu, HI 96822, USA. </w:t>
      </w:r>
    </w:p>
    <w:p w:rsidR="005F442E" w:rsidRPr="005F442E" w:rsidRDefault="005F442E" w:rsidP="005F442E">
      <w:pPr>
        <w:spacing w:after="160"/>
        <w:outlineLvl w:val="1"/>
        <w:rPr>
          <w:rFonts w:eastAsiaTheme="minorHAnsi"/>
          <w:sz w:val="22"/>
          <w:szCs w:val="22"/>
          <w:vertAlign w:val="superscript"/>
        </w:rPr>
      </w:pPr>
      <w:r w:rsidRPr="005F442E">
        <w:rPr>
          <w:rFonts w:eastAsiaTheme="minorHAnsi"/>
          <w:sz w:val="22"/>
          <w:szCs w:val="22"/>
          <w:vertAlign w:val="superscript"/>
        </w:rPr>
        <w:t xml:space="preserve">2 </w:t>
      </w:r>
      <w:r w:rsidRPr="005F442E">
        <w:rPr>
          <w:rFonts w:eastAsiaTheme="minorHAnsi"/>
          <w:sz w:val="22"/>
          <w:szCs w:val="22"/>
        </w:rPr>
        <w:t>Department of Earth Sciences, Durham University, Durham DH1 3LE, UK.</w:t>
      </w:r>
    </w:p>
    <w:p w:rsidR="005F442E" w:rsidRPr="005F442E" w:rsidRDefault="005F442E" w:rsidP="005F442E">
      <w:pPr>
        <w:spacing w:after="160"/>
        <w:outlineLvl w:val="1"/>
        <w:rPr>
          <w:rFonts w:eastAsiaTheme="minorHAnsi"/>
          <w:sz w:val="22"/>
          <w:szCs w:val="22"/>
          <w:lang w:val="it-IT"/>
        </w:rPr>
      </w:pPr>
      <w:r w:rsidRPr="005F442E">
        <w:rPr>
          <w:rFonts w:eastAsiaTheme="minorHAnsi"/>
          <w:sz w:val="22"/>
          <w:szCs w:val="22"/>
          <w:vertAlign w:val="superscript"/>
          <w:lang w:val="it-IT"/>
        </w:rPr>
        <w:t>3</w:t>
      </w:r>
      <w:r w:rsidRPr="005F442E">
        <w:rPr>
          <w:rFonts w:eastAsiaTheme="minorHAnsi"/>
          <w:sz w:val="22"/>
          <w:szCs w:val="22"/>
          <w:lang w:val="it-IT"/>
        </w:rPr>
        <w:t xml:space="preserve"> Istituto Nazionale di Geofisica e Vulcanologia, </w:t>
      </w:r>
      <w:proofErr w:type="spellStart"/>
      <w:r w:rsidRPr="005F442E">
        <w:rPr>
          <w:rFonts w:eastAsiaTheme="minorHAnsi"/>
          <w:sz w:val="22"/>
          <w:szCs w:val="22"/>
          <w:lang w:val="it-IT"/>
        </w:rPr>
        <w:t>Rome</w:t>
      </w:r>
      <w:proofErr w:type="spellEnd"/>
      <w:r w:rsidRPr="005F442E">
        <w:rPr>
          <w:rFonts w:eastAsiaTheme="minorHAnsi"/>
          <w:sz w:val="22"/>
          <w:szCs w:val="22"/>
          <w:lang w:val="it-IT"/>
        </w:rPr>
        <w:t>, Italy.</w:t>
      </w:r>
    </w:p>
    <w:p w:rsidR="005F442E" w:rsidRPr="005F442E" w:rsidRDefault="005F442E" w:rsidP="005F442E">
      <w:pPr>
        <w:spacing w:after="160"/>
        <w:outlineLvl w:val="1"/>
        <w:rPr>
          <w:rFonts w:eastAsiaTheme="minorHAnsi"/>
          <w:sz w:val="22"/>
          <w:szCs w:val="22"/>
        </w:rPr>
      </w:pPr>
      <w:r w:rsidRPr="005F442E">
        <w:rPr>
          <w:rFonts w:eastAsiaTheme="minorHAnsi"/>
          <w:sz w:val="22"/>
          <w:szCs w:val="22"/>
          <w:vertAlign w:val="superscript"/>
        </w:rPr>
        <w:t>4</w:t>
      </w:r>
      <w:r w:rsidRPr="005F442E">
        <w:rPr>
          <w:rFonts w:eastAsiaTheme="minorHAnsi"/>
          <w:sz w:val="22"/>
          <w:szCs w:val="22"/>
        </w:rPr>
        <w:t xml:space="preserve"> Alaska Volcano Observatory, US Geological Survey, Anchorage, AK, 99508, USA.</w:t>
      </w:r>
    </w:p>
    <w:p w:rsidR="005F442E" w:rsidRPr="005F442E" w:rsidRDefault="005F442E" w:rsidP="005F442E">
      <w:pPr>
        <w:spacing w:after="160" w:line="480" w:lineRule="auto"/>
        <w:rPr>
          <w:rFonts w:eastAsiaTheme="minorHAnsi"/>
          <w:sz w:val="22"/>
          <w:szCs w:val="22"/>
        </w:rPr>
      </w:pPr>
      <w:r w:rsidRPr="005F442E">
        <w:rPr>
          <w:rFonts w:eastAsiaTheme="minorHAnsi"/>
          <w:sz w:val="22"/>
          <w:szCs w:val="22"/>
          <w:vertAlign w:val="superscript"/>
        </w:rPr>
        <w:t>5</w:t>
      </w:r>
      <w:r w:rsidRPr="005F442E">
        <w:rPr>
          <w:rFonts w:eastAsiaTheme="minorHAnsi"/>
          <w:sz w:val="22"/>
          <w:szCs w:val="22"/>
        </w:rPr>
        <w:t xml:space="preserve"> Hawaii Volcano Observatory, US Geological Survey, Hilo, HI 96720, USA.</w:t>
      </w:r>
    </w:p>
    <w:p w:rsidR="00DE3F91" w:rsidRDefault="008A6077" w:rsidP="003137C3">
      <w:pPr>
        <w:pStyle w:val="Affiliation"/>
      </w:pPr>
      <w:r>
        <w:t>Correspond</w:t>
      </w:r>
      <w:r w:rsidR="00DE3F91">
        <w:t>ing</w:t>
      </w:r>
      <w:r>
        <w:t xml:space="preserve"> </w:t>
      </w:r>
      <w:r w:rsidR="006F662E">
        <w:t>author:</w:t>
      </w:r>
      <w:r>
        <w:t xml:space="preserve"> </w:t>
      </w:r>
      <w:r w:rsidR="005F442E">
        <w:t>Bruce Houghton</w:t>
      </w:r>
      <w:r w:rsidR="00DE3F91">
        <w:t xml:space="preserve"> </w:t>
      </w:r>
      <w:hyperlink r:id="rId7" w:history="1">
        <w:r w:rsidR="005F442E" w:rsidRPr="009D2E2B">
          <w:rPr>
            <w:rStyle w:val="Collegamentoipertestuale"/>
          </w:rPr>
          <w:t>(bhought@soest.hawaii.edu</w:t>
        </w:r>
      </w:hyperlink>
      <w:r w:rsidR="005F442E">
        <w:t xml:space="preserve">) </w:t>
      </w:r>
      <w:r w:rsidR="00DE3F91">
        <w:t xml:space="preserve"> </w:t>
      </w:r>
    </w:p>
    <w:p w:rsidR="00C26EC5" w:rsidRDefault="00C26EC5" w:rsidP="005358D5">
      <w:pPr>
        <w:pStyle w:val="Heading-Main"/>
      </w:pPr>
    </w:p>
    <w:p w:rsidR="00C94AA5" w:rsidRDefault="00C94AA5" w:rsidP="005358D5">
      <w:pPr>
        <w:pStyle w:val="Heading-Main"/>
      </w:pPr>
      <w:r>
        <w:t>Key Points:</w:t>
      </w:r>
    </w:p>
    <w:p w:rsidR="00C26EC5" w:rsidRPr="00DF6A4A" w:rsidRDefault="00847367" w:rsidP="00C26EC5">
      <w:pPr>
        <w:pStyle w:val="KeyPoints"/>
        <w:numPr>
          <w:ilvl w:val="0"/>
          <w:numId w:val="9"/>
        </w:numPr>
      </w:pPr>
      <w:r>
        <w:rPr>
          <w:color w:val="000000" w:themeColor="text1"/>
        </w:rPr>
        <w:t>E</w:t>
      </w:r>
      <w:r w:rsidR="005F442E">
        <w:rPr>
          <w:color w:val="000000" w:themeColor="text1"/>
        </w:rPr>
        <w:t>ruption dynamics</w:t>
      </w:r>
      <w:r>
        <w:rPr>
          <w:color w:val="000000" w:themeColor="text1"/>
        </w:rPr>
        <w:t xml:space="preserve"> during</w:t>
      </w:r>
      <w:r w:rsidR="005F442E">
        <w:rPr>
          <w:color w:val="000000" w:themeColor="text1"/>
        </w:rPr>
        <w:t xml:space="preserve"> </w:t>
      </w:r>
      <w:r w:rsidR="00C26EC5">
        <w:rPr>
          <w:color w:val="000000" w:themeColor="text1"/>
        </w:rPr>
        <w:t>a Hawaiian fountaining episode</w:t>
      </w:r>
      <w:r w:rsidR="005F442E">
        <w:rPr>
          <w:color w:val="000000" w:themeColor="text1"/>
        </w:rPr>
        <w:t xml:space="preserve"> are tightly linked to patterns of rise and escape of large </w:t>
      </w:r>
      <w:r w:rsidR="00B270D2">
        <w:rPr>
          <w:color w:val="000000" w:themeColor="text1"/>
        </w:rPr>
        <w:t>decoupled gas pockets</w:t>
      </w:r>
      <w:r w:rsidR="005F442E">
        <w:rPr>
          <w:color w:val="000000" w:themeColor="text1"/>
        </w:rPr>
        <w:t xml:space="preserve">. </w:t>
      </w:r>
    </w:p>
    <w:p w:rsidR="005F442E" w:rsidRPr="005F442E" w:rsidRDefault="005F442E" w:rsidP="00DF6A4A">
      <w:pPr>
        <w:pStyle w:val="Paragrafoelenco"/>
        <w:numPr>
          <w:ilvl w:val="0"/>
          <w:numId w:val="9"/>
        </w:numPr>
        <w:spacing w:before="120" w:after="0"/>
        <w:rPr>
          <w:rFonts w:ascii="Times New Roman" w:eastAsia="Times New Roman" w:hAnsi="Times New Roman" w:cs="Times New Roman"/>
          <w:lang w:eastAsia="en-US"/>
        </w:rPr>
      </w:pPr>
      <w:r w:rsidRPr="005F442E">
        <w:rPr>
          <w:rFonts w:ascii="Times New Roman" w:eastAsia="Times New Roman" w:hAnsi="Times New Roman" w:cs="Times New Roman"/>
          <w:lang w:eastAsia="en-US"/>
        </w:rPr>
        <w:t xml:space="preserve">Variations in </w:t>
      </w:r>
      <w:r w:rsidR="00B270D2">
        <w:rPr>
          <w:rFonts w:ascii="Times New Roman" w:eastAsia="Times New Roman" w:hAnsi="Times New Roman" w:cs="Times New Roman"/>
          <w:lang w:eastAsia="en-US"/>
        </w:rPr>
        <w:t>style are due to</w:t>
      </w:r>
      <w:r w:rsidRPr="005F442E">
        <w:rPr>
          <w:rFonts w:ascii="Times New Roman" w:eastAsia="Times New Roman" w:hAnsi="Times New Roman" w:cs="Times New Roman"/>
          <w:lang w:eastAsia="en-US"/>
        </w:rPr>
        <w:t xml:space="preserve"> </w:t>
      </w:r>
      <w:r>
        <w:rPr>
          <w:rFonts w:ascii="Times New Roman" w:eastAsia="Times New Roman" w:hAnsi="Times New Roman" w:cs="Times New Roman"/>
          <w:lang w:eastAsia="en-US"/>
        </w:rPr>
        <w:t xml:space="preserve">contrasting contributions of </w:t>
      </w:r>
      <w:r w:rsidRPr="005F442E">
        <w:rPr>
          <w:rFonts w:ascii="Times New Roman" w:eastAsia="Times New Roman" w:hAnsi="Times New Roman" w:cs="Times New Roman"/>
          <w:lang w:eastAsia="en-US"/>
        </w:rPr>
        <w:t xml:space="preserve"> </w:t>
      </w:r>
      <w:r w:rsidR="00B270D2">
        <w:rPr>
          <w:rFonts w:ascii="Times New Roman" w:eastAsia="Times New Roman" w:hAnsi="Times New Roman" w:cs="Times New Roman"/>
          <w:lang w:eastAsia="en-US"/>
        </w:rPr>
        <w:t xml:space="preserve">the </w:t>
      </w:r>
      <w:r>
        <w:rPr>
          <w:rFonts w:ascii="Times New Roman" w:eastAsia="Times New Roman" w:hAnsi="Times New Roman" w:cs="Times New Roman"/>
          <w:lang w:eastAsia="en-US"/>
        </w:rPr>
        <w:t xml:space="preserve">decoupled </w:t>
      </w:r>
      <w:r w:rsidRPr="005F442E">
        <w:rPr>
          <w:rFonts w:ascii="Times New Roman" w:eastAsia="Times New Roman" w:hAnsi="Times New Roman" w:cs="Times New Roman"/>
          <w:lang w:eastAsia="en-US"/>
        </w:rPr>
        <w:t xml:space="preserve">gas pockets, and </w:t>
      </w:r>
      <w:r>
        <w:rPr>
          <w:rFonts w:ascii="Times New Roman" w:eastAsia="Times New Roman" w:hAnsi="Times New Roman" w:cs="Times New Roman"/>
          <w:lang w:eastAsia="en-US"/>
        </w:rPr>
        <w:t xml:space="preserve">a </w:t>
      </w:r>
      <w:r w:rsidRPr="005F442E">
        <w:rPr>
          <w:rFonts w:ascii="Times New Roman" w:eastAsia="Times New Roman" w:hAnsi="Times New Roman" w:cs="Times New Roman"/>
          <w:lang w:eastAsia="en-US"/>
        </w:rPr>
        <w:t>coupled mixture of smaller bubbles and melt</w:t>
      </w:r>
      <w:r>
        <w:rPr>
          <w:rFonts w:ascii="Times New Roman" w:eastAsia="Times New Roman" w:hAnsi="Times New Roman" w:cs="Times New Roman"/>
          <w:lang w:eastAsia="en-US"/>
        </w:rPr>
        <w:t>.</w:t>
      </w:r>
    </w:p>
    <w:p w:rsidR="00C26EC5" w:rsidRPr="00C26EC5" w:rsidRDefault="00C26EC5" w:rsidP="00DF6A4A">
      <w:pPr>
        <w:pStyle w:val="Note"/>
        <w:numPr>
          <w:ilvl w:val="0"/>
          <w:numId w:val="9"/>
        </w:numPr>
        <w:spacing w:before="120" w:after="120"/>
        <w:rPr>
          <w:rFonts w:eastAsia="Times New Roman"/>
          <w:color w:val="auto"/>
          <w:sz w:val="24"/>
          <w:szCs w:val="24"/>
        </w:rPr>
      </w:pPr>
      <w:r w:rsidRPr="00C26EC5">
        <w:rPr>
          <w:rFonts w:eastAsia="Times New Roman"/>
          <w:color w:val="auto"/>
          <w:sz w:val="24"/>
          <w:szCs w:val="24"/>
        </w:rPr>
        <w:t xml:space="preserve">Total in-flight mass is both an effective proxy for </w:t>
      </w:r>
      <w:r w:rsidR="00097885">
        <w:rPr>
          <w:rFonts w:eastAsia="Times New Roman"/>
          <w:color w:val="auto"/>
          <w:sz w:val="24"/>
          <w:szCs w:val="24"/>
        </w:rPr>
        <w:t>intensity</w:t>
      </w:r>
      <w:r w:rsidR="00097885" w:rsidRPr="00C26EC5">
        <w:rPr>
          <w:rFonts w:eastAsia="Times New Roman"/>
          <w:color w:val="auto"/>
          <w:sz w:val="24"/>
          <w:szCs w:val="24"/>
        </w:rPr>
        <w:t xml:space="preserve"> </w:t>
      </w:r>
      <w:r w:rsidRPr="00C26EC5">
        <w:rPr>
          <w:rFonts w:eastAsia="Times New Roman"/>
          <w:color w:val="auto"/>
          <w:sz w:val="24"/>
          <w:szCs w:val="24"/>
        </w:rPr>
        <w:t xml:space="preserve">and provides an excellent record of pulsations in </w:t>
      </w:r>
      <w:r w:rsidR="00B270D2">
        <w:rPr>
          <w:rFonts w:eastAsia="Times New Roman"/>
          <w:color w:val="auto"/>
          <w:sz w:val="24"/>
          <w:szCs w:val="24"/>
        </w:rPr>
        <w:t xml:space="preserve">Hawaiian </w:t>
      </w:r>
      <w:r w:rsidRPr="00C26EC5">
        <w:rPr>
          <w:rFonts w:eastAsia="Times New Roman"/>
          <w:color w:val="auto"/>
          <w:sz w:val="24"/>
          <w:szCs w:val="24"/>
        </w:rPr>
        <w:t>fountaining eruptions.</w:t>
      </w:r>
    </w:p>
    <w:p w:rsidR="00C26EC5" w:rsidRDefault="00C26EC5">
      <w:pPr>
        <w:rPr>
          <w:color w:val="00B0F0"/>
        </w:rPr>
      </w:pPr>
      <w:r>
        <w:br w:type="page"/>
      </w:r>
    </w:p>
    <w:p w:rsidR="00B719C8" w:rsidRDefault="00B719C8" w:rsidP="00C26EC5">
      <w:pPr>
        <w:pStyle w:val="Note"/>
      </w:pPr>
    </w:p>
    <w:p w:rsidR="00B719C8" w:rsidRDefault="00B719C8">
      <w:pPr>
        <w:rPr>
          <w:color w:val="00B0F0"/>
        </w:rPr>
      </w:pPr>
    </w:p>
    <w:p w:rsidR="002F3B11" w:rsidRDefault="008A6077" w:rsidP="00C81368">
      <w:pPr>
        <w:pStyle w:val="Heading-Main"/>
      </w:pPr>
      <w:r w:rsidRPr="00987EE5">
        <w:t>Abstract</w:t>
      </w:r>
    </w:p>
    <w:p w:rsidR="00DE3F91" w:rsidRDefault="00CE7C29" w:rsidP="00DE3F91">
      <w:pPr>
        <w:pStyle w:val="Abstract"/>
      </w:pPr>
      <w:r w:rsidRPr="00FF2795">
        <w:t xml:space="preserve">Most basaltic explosive eruptions </w:t>
      </w:r>
      <w:r w:rsidR="00097885">
        <w:t>intensify</w:t>
      </w:r>
      <w:r w:rsidR="00097885" w:rsidRPr="00FF2795">
        <w:t xml:space="preserve"> </w:t>
      </w:r>
      <w:r w:rsidRPr="00FF2795">
        <w:t xml:space="preserve">abruptly, allowing little time to document processes </w:t>
      </w:r>
      <w:r>
        <w:t>at the start of eruption</w:t>
      </w:r>
      <w:r w:rsidRPr="00FF2795">
        <w:t xml:space="preserve">. One opportunity came with the initiation of activity from fissure 8 (F8) during the 2018 </w:t>
      </w:r>
      <w:r>
        <w:t>eruption</w:t>
      </w:r>
      <w:r w:rsidRPr="00FF2795">
        <w:t xml:space="preserve"> </w:t>
      </w:r>
      <w:r>
        <w:t>on the lower East Rift Zone of</w:t>
      </w:r>
      <w:r w:rsidRPr="00FF2795">
        <w:t xml:space="preserve"> </w:t>
      </w:r>
      <w:proofErr w:type="spellStart"/>
      <w:r w:rsidRPr="00FF2795">
        <w:t>Kīlauea</w:t>
      </w:r>
      <w:proofErr w:type="spellEnd"/>
      <w:r w:rsidR="00D00D1A">
        <w:t>, Hawaii</w:t>
      </w:r>
      <w:r w:rsidRPr="00FF2795">
        <w:t>. F8 erupted in four episodes</w:t>
      </w:r>
      <w:r>
        <w:t>.</w:t>
      </w:r>
      <w:r w:rsidRPr="00FF2795">
        <w:t xml:space="preserve"> We recorded 28 minutes of high-definition video during a 51-minute period, </w:t>
      </w:r>
      <w:r>
        <w:t>capturing</w:t>
      </w:r>
      <w:r w:rsidRPr="00FF2795">
        <w:t xml:space="preserve"> the onset of the second episode on the evening of 5 May.</w:t>
      </w:r>
      <w:r w:rsidRPr="00FF2795">
        <w:rPr>
          <w:color w:val="00B050"/>
        </w:rPr>
        <w:t xml:space="preserve"> </w:t>
      </w:r>
      <w:r w:rsidRPr="00FF2795">
        <w:t xml:space="preserve">From the videos we were able to analyze the following in-flight parameters: frequency and duration of </w:t>
      </w:r>
      <w:r>
        <w:t>explosions</w:t>
      </w:r>
      <w:r w:rsidRPr="00FF2795">
        <w:t>; ejecta heights; pyroclast exit velocities; in-flight total mass and estimated mass eruption rates; and the in-flight total grain size distributions.</w:t>
      </w:r>
      <w:r w:rsidRPr="00FF2795">
        <w:rPr>
          <w:color w:val="00B050"/>
        </w:rPr>
        <w:t xml:space="preserve"> </w:t>
      </w:r>
      <w:r w:rsidRPr="00FF2795">
        <w:t>Video</w:t>
      </w:r>
      <w:r>
        <w:t>s</w:t>
      </w:r>
      <w:r w:rsidRPr="00FF2795">
        <w:t xml:space="preserve"> record a transition from initial pulsating </w:t>
      </w:r>
      <w:proofErr w:type="spellStart"/>
      <w:r w:rsidRPr="00FF2795">
        <w:t>outgassing</w:t>
      </w:r>
      <w:proofErr w:type="spellEnd"/>
      <w:r w:rsidRPr="00FF2795">
        <w:t xml:space="preserve">, via spaced, but increasingly rapid, discrete explosions, to quasi-sustained, unsteady fountaining. </w:t>
      </w:r>
      <w:r>
        <w:t>T</w:t>
      </w:r>
      <w:r w:rsidRPr="00FF2795">
        <w:t>his transition accompanied waxing intensity (mass flux) of the F8 eruption.</w:t>
      </w:r>
      <w:r w:rsidRPr="00FF2795">
        <w:rPr>
          <w:color w:val="000000" w:themeColor="text1"/>
        </w:rPr>
        <w:t xml:space="preserve"> </w:t>
      </w:r>
      <w:r>
        <w:rPr>
          <w:color w:val="000000" w:themeColor="text1"/>
        </w:rPr>
        <w:t xml:space="preserve">We infer that </w:t>
      </w:r>
      <w:r w:rsidR="00815EB1">
        <w:rPr>
          <w:color w:val="000000" w:themeColor="text1"/>
        </w:rPr>
        <w:t xml:space="preserve">all </w:t>
      </w:r>
      <w:r>
        <w:rPr>
          <w:color w:val="000000" w:themeColor="text1"/>
        </w:rPr>
        <w:t>activity was driven by</w:t>
      </w:r>
      <w:r w:rsidRPr="00FF2795">
        <w:rPr>
          <w:color w:val="000000" w:themeColor="text1"/>
        </w:rPr>
        <w:t xml:space="preserve"> </w:t>
      </w:r>
      <w:r>
        <w:rPr>
          <w:color w:val="000000" w:themeColor="text1"/>
        </w:rPr>
        <w:t>a combination of t</w:t>
      </w:r>
      <w:r w:rsidRPr="00FF2795">
        <w:rPr>
          <w:color w:val="000000" w:themeColor="text1"/>
        </w:rPr>
        <w:t xml:space="preserve">he </w:t>
      </w:r>
      <w:r>
        <w:rPr>
          <w:color w:val="000000" w:themeColor="text1"/>
        </w:rPr>
        <w:t>ascent</w:t>
      </w:r>
      <w:r w:rsidRPr="00FF2795">
        <w:rPr>
          <w:color w:val="000000" w:themeColor="text1"/>
        </w:rPr>
        <w:t xml:space="preserve"> of a coupled mixture of sm</w:t>
      </w:r>
      <w:r>
        <w:rPr>
          <w:color w:val="000000" w:themeColor="text1"/>
        </w:rPr>
        <w:t>all</w:t>
      </w:r>
      <w:r w:rsidRPr="00FF2795">
        <w:rPr>
          <w:color w:val="000000" w:themeColor="text1"/>
        </w:rPr>
        <w:t xml:space="preserve"> bubbles and melt</w:t>
      </w:r>
      <w:r>
        <w:rPr>
          <w:color w:val="000000" w:themeColor="text1"/>
        </w:rPr>
        <w:t>, and the</w:t>
      </w:r>
      <w:r w:rsidRPr="00FF2795">
        <w:rPr>
          <w:color w:val="000000" w:themeColor="text1"/>
        </w:rPr>
        <w:t xml:space="preserve"> buoyant rise of decoupled gas slugs and/or pockets. The balance between these two types of concurrent flow determined the exact form of the eruptive activity at any point in time, and changes to their relative contributions </w:t>
      </w:r>
      <w:r>
        <w:rPr>
          <w:color w:val="000000" w:themeColor="text1"/>
        </w:rPr>
        <w:t>drove the</w:t>
      </w:r>
      <w:r w:rsidRPr="00FF2795">
        <w:rPr>
          <w:color w:val="000000" w:themeColor="text1"/>
        </w:rPr>
        <w:t xml:space="preserve"> transition </w:t>
      </w:r>
      <w:r>
        <w:rPr>
          <w:color w:val="000000" w:themeColor="text1"/>
        </w:rPr>
        <w:t xml:space="preserve">we </w:t>
      </w:r>
      <w:r w:rsidRPr="00FF2795">
        <w:rPr>
          <w:color w:val="000000" w:themeColor="text1"/>
        </w:rPr>
        <w:t xml:space="preserve">observed at </w:t>
      </w:r>
      <w:r w:rsidR="00D00D1A">
        <w:rPr>
          <w:color w:val="000000" w:themeColor="text1"/>
        </w:rPr>
        <w:t xml:space="preserve">early </w:t>
      </w:r>
      <w:r w:rsidRPr="00FF2795">
        <w:rPr>
          <w:color w:val="000000" w:themeColor="text1"/>
        </w:rPr>
        <w:t>F8.</w:t>
      </w:r>
      <w:r>
        <w:rPr>
          <w:color w:val="000000" w:themeColor="text1"/>
        </w:rPr>
        <w:t xml:space="preserve"> </w:t>
      </w:r>
      <w:r w:rsidRPr="00FF2795">
        <w:t xml:space="preserve">Qualitative observations of other Hawaiian fountains at </w:t>
      </w:r>
      <w:proofErr w:type="spellStart"/>
      <w:r w:rsidRPr="00FF2795">
        <w:t>Kīlauea</w:t>
      </w:r>
      <w:proofErr w:type="spellEnd"/>
      <w:r w:rsidRPr="00FF2795">
        <w:t xml:space="preserve"> suggest </w:t>
      </w:r>
      <w:r>
        <w:t>that this physical model may apply more generally</w:t>
      </w:r>
      <w:r w:rsidRPr="00FF2795">
        <w:t>. Th</w:t>
      </w:r>
      <w:r>
        <w:t>is study demonstrates the value of</w:t>
      </w:r>
      <w:r w:rsidRPr="00FF2795">
        <w:t xml:space="preserve"> in-flight parameters</w:t>
      </w:r>
      <w:r>
        <w:t xml:space="preserve"> derived from high resolution videos, which</w:t>
      </w:r>
      <w:r w:rsidRPr="00FF2795">
        <w:t xml:space="preserve"> offer a rapid and highly time-sensitive alternative to measurements based on sampling of deposits post-eruption.</w:t>
      </w:r>
    </w:p>
    <w:p w:rsidR="00336B48" w:rsidRDefault="00336B48" w:rsidP="00DE3F91">
      <w:pPr>
        <w:pStyle w:val="Abstract"/>
      </w:pPr>
    </w:p>
    <w:p w:rsidR="00336B48" w:rsidRPr="000D6544" w:rsidRDefault="00382F8C" w:rsidP="00DE3F91">
      <w:pPr>
        <w:pStyle w:val="Abstract"/>
      </w:pPr>
      <w:r w:rsidRPr="00382F8C">
        <w:rPr>
          <w:i/>
        </w:rPr>
        <w:t>INDEX TERMS:</w:t>
      </w:r>
      <w:r w:rsidR="00336B48" w:rsidRPr="00510BA5">
        <w:rPr>
          <w:b/>
        </w:rPr>
        <w:t xml:space="preserve"> </w:t>
      </w:r>
      <w:r w:rsidR="007827F0">
        <w:t>8428 Volcanology: Explosive volcanism;</w:t>
      </w:r>
      <w:r w:rsidR="000D6544">
        <w:t xml:space="preserve"> </w:t>
      </w:r>
      <w:r w:rsidR="000D6544" w:rsidRPr="000D6544">
        <w:t xml:space="preserve">8414 </w:t>
      </w:r>
      <w:r w:rsidR="007827F0">
        <w:t xml:space="preserve">Volcanology: </w:t>
      </w:r>
      <w:r w:rsidR="000D6544" w:rsidRPr="000D6544">
        <w:t>Eruption mechanisms,</w:t>
      </w:r>
      <w:r w:rsidR="007827F0">
        <w:rPr>
          <w:b/>
        </w:rPr>
        <w:t xml:space="preserve">; </w:t>
      </w:r>
      <w:r w:rsidR="000D6544" w:rsidRPr="000D6544">
        <w:t xml:space="preserve">8434 </w:t>
      </w:r>
      <w:r w:rsidR="007827F0">
        <w:t xml:space="preserve">Volcanology: </w:t>
      </w:r>
      <w:r w:rsidR="000D6544" w:rsidRPr="000D6544">
        <w:t>Magma migration and fragmentation</w:t>
      </w:r>
      <w:r w:rsidR="007827F0">
        <w:t>.</w:t>
      </w:r>
    </w:p>
    <w:p w:rsidR="00510BA5" w:rsidRDefault="00510BA5" w:rsidP="00DE3F91">
      <w:pPr>
        <w:pStyle w:val="Abstract"/>
      </w:pPr>
    </w:p>
    <w:p w:rsidR="00510BA5" w:rsidRPr="00336B48" w:rsidRDefault="007827F0" w:rsidP="00510BA5">
      <w:pPr>
        <w:pStyle w:val="Abstract"/>
      </w:pPr>
      <w:r w:rsidRPr="007827F0">
        <w:rPr>
          <w:i/>
        </w:rPr>
        <w:t>KEY WORDS:</w:t>
      </w:r>
      <w:r w:rsidRPr="007827F0">
        <w:rPr>
          <w:i/>
        </w:rPr>
        <w:tab/>
      </w:r>
      <w:r w:rsidR="000D6544" w:rsidRPr="000D6544">
        <w:t>Physical volcanology,</w:t>
      </w:r>
      <w:r w:rsidR="000D6544">
        <w:rPr>
          <w:b/>
        </w:rPr>
        <w:t xml:space="preserve"> </w:t>
      </w:r>
      <w:proofErr w:type="spellStart"/>
      <w:r w:rsidR="00510BA5">
        <w:t>Kīlauea</w:t>
      </w:r>
      <w:proofErr w:type="spellEnd"/>
      <w:r w:rsidR="00510BA5">
        <w:t xml:space="preserve"> 2018 eruption</w:t>
      </w:r>
      <w:r w:rsidR="000D6544">
        <w:t>, Basaltic explosive volcanism, Fissure eruptions, Eruption dynamics</w:t>
      </w:r>
      <w:r>
        <w:t>.</w:t>
      </w:r>
    </w:p>
    <w:p w:rsidR="00510BA5" w:rsidRDefault="00510BA5" w:rsidP="00DE3F91">
      <w:pPr>
        <w:pStyle w:val="Abstract"/>
      </w:pPr>
    </w:p>
    <w:p w:rsidR="00382F8C" w:rsidRDefault="00382F8C" w:rsidP="00DE3F91">
      <w:pPr>
        <w:pStyle w:val="Abstract"/>
      </w:pPr>
    </w:p>
    <w:p w:rsidR="00FC3EAC" w:rsidRPr="00FC3EAC" w:rsidRDefault="00FC3EAC" w:rsidP="00DE3F91">
      <w:pPr>
        <w:pStyle w:val="Abstract"/>
        <w:rPr>
          <w:b/>
        </w:rPr>
      </w:pPr>
      <w:r w:rsidRPr="00FC3EAC">
        <w:rPr>
          <w:b/>
        </w:rPr>
        <w:t>Plain Language Summary</w:t>
      </w:r>
    </w:p>
    <w:p w:rsidR="00FC3EAC" w:rsidRDefault="00382F8C" w:rsidP="00DE3F91">
      <w:pPr>
        <w:pStyle w:val="Abstract"/>
      </w:pPr>
      <w:r w:rsidRPr="00382F8C">
        <w:t xml:space="preserve">We recorded the ‘birth’ of a ‘fountaining’ eruption of </w:t>
      </w:r>
      <w:proofErr w:type="spellStart"/>
      <w:r w:rsidRPr="00382F8C">
        <w:t>Kīlauea</w:t>
      </w:r>
      <w:proofErr w:type="spellEnd"/>
      <w:r w:rsidRPr="00382F8C">
        <w:t xml:space="preserve"> volcano on 5 May 2018, using a high resolution camera. </w:t>
      </w:r>
      <w:r w:rsidR="003D7212">
        <w:t>The eruption</w:t>
      </w:r>
      <w:r w:rsidRPr="00382F8C">
        <w:t xml:space="preserve"> </w:t>
      </w:r>
      <w:r w:rsidRPr="007C437D">
        <w:t>passed</w:t>
      </w:r>
      <w:r w:rsidRPr="00382F8C">
        <w:t xml:space="preserve"> from (1) pulsing escape of bursts of volcanic gas to (2) numerous close-spaced weak explosions ejecting particles torn from the magma (molten rock) in the vent, to (3) weak incandescent fountaining of particles and gas. Initially the behavior was dominated by meter-sized gas bubbles escaping freely through slow-rising magma beneath the vent. Rise of the magma and its smaller bubbles played an increasing role with time and drove the switch to continuous fountaining. Observations of many earlier </w:t>
      </w:r>
      <w:proofErr w:type="spellStart"/>
      <w:r w:rsidRPr="00382F8C">
        <w:t>Kīlauea</w:t>
      </w:r>
      <w:proofErr w:type="spellEnd"/>
      <w:r w:rsidRPr="00382F8C">
        <w:t xml:space="preserve"> eruptions suggest that this model may apply generally to the initiation of this spectacular form of volcanic eruption.</w:t>
      </w:r>
    </w:p>
    <w:p w:rsidR="002F3B11" w:rsidRDefault="002F3B11" w:rsidP="00C81368">
      <w:pPr>
        <w:pStyle w:val="Heading-Main"/>
      </w:pPr>
      <w:r>
        <w:lastRenderedPageBreak/>
        <w:t>1</w:t>
      </w:r>
      <w:r w:rsidR="00163EFA">
        <w:t>.</w:t>
      </w:r>
      <w:r>
        <w:t xml:space="preserve"> Introduction</w:t>
      </w:r>
      <w:r w:rsidR="009A408A">
        <w:t xml:space="preserve">  </w:t>
      </w:r>
    </w:p>
    <w:p w:rsidR="00BC6D22" w:rsidRPr="000B481B" w:rsidRDefault="00BC6D22" w:rsidP="000B481B">
      <w:pPr>
        <w:pStyle w:val="Titolo2"/>
      </w:pPr>
      <w:r w:rsidRPr="000B481B">
        <w:t>1.1</w:t>
      </w:r>
      <w:r w:rsidR="00163EFA">
        <w:t>.</w:t>
      </w:r>
      <w:r w:rsidRPr="000B481B">
        <w:t xml:space="preserve"> Basaltic Explosive Eruptions</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 xml:space="preserve">Weak (or, ‘mild’) </w:t>
      </w:r>
      <w:r w:rsidRPr="00BC6D22">
        <w:rPr>
          <w:rFonts w:eastAsiaTheme="minorHAnsi"/>
          <w:color w:val="000000" w:themeColor="text1"/>
          <w:sz w:val="22"/>
          <w:szCs w:val="22"/>
        </w:rPr>
        <w:t>basaltic</w:t>
      </w:r>
      <w:r w:rsidRPr="00BC6D22">
        <w:rPr>
          <w:rFonts w:eastAsiaTheme="minorHAnsi"/>
          <w:sz w:val="22"/>
          <w:szCs w:val="22"/>
        </w:rPr>
        <w:t xml:space="preserve"> explosive eruptions are highly dynamic, showing shifts in style and particularly intensity on time scales of minutes to hours (e.g., </w:t>
      </w:r>
      <w:proofErr w:type="spellStart"/>
      <w:r w:rsidRPr="00BC6D22">
        <w:rPr>
          <w:rFonts w:eastAsiaTheme="minorHAnsi"/>
          <w:sz w:val="22"/>
          <w:szCs w:val="22"/>
        </w:rPr>
        <w:t>Gurioli</w:t>
      </w:r>
      <w:proofErr w:type="spellEnd"/>
      <w:r w:rsidRPr="00BC6D22">
        <w:rPr>
          <w:rFonts w:eastAsiaTheme="minorHAnsi"/>
          <w:sz w:val="22"/>
          <w:szCs w:val="22"/>
        </w:rPr>
        <w:t xml:space="preserve"> et al., 2008; Harris &amp; </w:t>
      </w:r>
      <w:proofErr w:type="spellStart"/>
      <w:r w:rsidRPr="00BC6D22">
        <w:rPr>
          <w:rFonts w:eastAsiaTheme="minorHAnsi"/>
          <w:sz w:val="22"/>
          <w:szCs w:val="22"/>
        </w:rPr>
        <w:t>Ripepe</w:t>
      </w:r>
      <w:proofErr w:type="spellEnd"/>
      <w:r w:rsidRPr="00BC6D22">
        <w:rPr>
          <w:rFonts w:eastAsiaTheme="minorHAnsi"/>
          <w:sz w:val="22"/>
          <w:szCs w:val="22"/>
        </w:rPr>
        <w:t xml:space="preserve">, 2007; </w:t>
      </w:r>
      <w:proofErr w:type="spellStart"/>
      <w:r w:rsidRPr="00BC6D22">
        <w:rPr>
          <w:rFonts w:eastAsiaTheme="minorHAnsi"/>
          <w:sz w:val="22"/>
          <w:szCs w:val="22"/>
        </w:rPr>
        <w:t>Bani</w:t>
      </w:r>
      <w:proofErr w:type="spellEnd"/>
      <w:r w:rsidRPr="00BC6D22">
        <w:rPr>
          <w:rFonts w:eastAsiaTheme="minorHAnsi"/>
          <w:sz w:val="22"/>
          <w:szCs w:val="22"/>
        </w:rPr>
        <w:t xml:space="preserve"> et al., 2013; Leduc et al., 2015; </w:t>
      </w:r>
      <w:proofErr w:type="spellStart"/>
      <w:r w:rsidRPr="00BC6D22">
        <w:rPr>
          <w:rFonts w:eastAsiaTheme="minorHAnsi"/>
          <w:sz w:val="22"/>
          <w:szCs w:val="22"/>
        </w:rPr>
        <w:t>Gaudin</w:t>
      </w:r>
      <w:proofErr w:type="spellEnd"/>
      <w:r w:rsidRPr="00BC6D22">
        <w:rPr>
          <w:rFonts w:eastAsiaTheme="minorHAnsi"/>
          <w:sz w:val="22"/>
          <w:szCs w:val="22"/>
        </w:rPr>
        <w:t xml:space="preserve"> et al., 2017). Fissure eruptions, a common feature at </w:t>
      </w:r>
      <w:proofErr w:type="spellStart"/>
      <w:r w:rsidRPr="00BC6D22">
        <w:rPr>
          <w:rFonts w:eastAsiaTheme="minorHAnsi"/>
          <w:sz w:val="22"/>
          <w:szCs w:val="22"/>
        </w:rPr>
        <w:t>Kīlauea</w:t>
      </w:r>
      <w:proofErr w:type="spellEnd"/>
      <w:r w:rsidRPr="00BC6D22">
        <w:rPr>
          <w:rFonts w:eastAsiaTheme="minorHAnsi"/>
          <w:sz w:val="22"/>
          <w:szCs w:val="22"/>
        </w:rPr>
        <w:t xml:space="preserve">, </w:t>
      </w:r>
      <w:r w:rsidR="00097885">
        <w:rPr>
          <w:rFonts w:eastAsiaTheme="minorHAnsi"/>
          <w:sz w:val="22"/>
          <w:szCs w:val="22"/>
        </w:rPr>
        <w:t xml:space="preserve">Hawai‘i, </w:t>
      </w:r>
      <w:r w:rsidRPr="00BC6D22">
        <w:rPr>
          <w:rFonts w:eastAsiaTheme="minorHAnsi"/>
          <w:sz w:val="22"/>
          <w:szCs w:val="22"/>
        </w:rPr>
        <w:t xml:space="preserve">are invaluable observational settings to fill data gaps because, unlike single point-source vents, they often exhibit diverse styles and intensities over small time and length scales (e.g., Orr et al., 2015; </w:t>
      </w:r>
      <w:proofErr w:type="spellStart"/>
      <w:r w:rsidRPr="00BC6D22">
        <w:rPr>
          <w:rFonts w:eastAsiaTheme="minorHAnsi"/>
          <w:sz w:val="22"/>
          <w:szCs w:val="22"/>
        </w:rPr>
        <w:t>Belousov</w:t>
      </w:r>
      <w:proofErr w:type="spellEnd"/>
      <w:r w:rsidRPr="00BC6D22">
        <w:rPr>
          <w:rFonts w:eastAsiaTheme="minorHAnsi"/>
          <w:sz w:val="22"/>
          <w:szCs w:val="22"/>
        </w:rPr>
        <w:t xml:space="preserve"> et al., 2015; Witt et al., 2018). However, while eruption episodes at </w:t>
      </w:r>
      <w:proofErr w:type="spellStart"/>
      <w:r w:rsidRPr="00BC6D22">
        <w:rPr>
          <w:rFonts w:eastAsiaTheme="minorHAnsi"/>
          <w:sz w:val="22"/>
          <w:szCs w:val="22"/>
        </w:rPr>
        <w:t>Kīlauea</w:t>
      </w:r>
      <w:proofErr w:type="spellEnd"/>
      <w:r w:rsidRPr="00BC6D22">
        <w:rPr>
          <w:rFonts w:eastAsiaTheme="minorHAnsi"/>
          <w:sz w:val="22"/>
          <w:szCs w:val="22"/>
        </w:rPr>
        <w:t xml:space="preserve"> are emergent, the time scales of emergence are short, and they may reach peak intensity and height over just a few minutes to an hour (e.g., Richter et al., 1979). For this reason, there are no quantitative </w:t>
      </w:r>
      <w:r w:rsidR="003D7212">
        <w:rPr>
          <w:rFonts w:eastAsiaTheme="minorHAnsi"/>
          <w:sz w:val="22"/>
          <w:szCs w:val="22"/>
        </w:rPr>
        <w:t xml:space="preserve">data for the initiation of </w:t>
      </w:r>
      <w:r w:rsidRPr="00BC6D22">
        <w:rPr>
          <w:rFonts w:eastAsiaTheme="minorHAnsi"/>
          <w:sz w:val="22"/>
          <w:szCs w:val="22"/>
        </w:rPr>
        <w:t xml:space="preserve"> </w:t>
      </w:r>
      <w:r w:rsidRPr="00BC6D22">
        <w:rPr>
          <w:rFonts w:eastAsiaTheme="minorHAnsi"/>
          <w:color w:val="000000" w:themeColor="text1"/>
          <w:sz w:val="22"/>
          <w:szCs w:val="22"/>
        </w:rPr>
        <w:t>fountaining</w:t>
      </w:r>
      <w:r w:rsidRPr="00BC6D22">
        <w:rPr>
          <w:rFonts w:eastAsiaTheme="minorHAnsi"/>
          <w:color w:val="00B050"/>
          <w:sz w:val="22"/>
          <w:szCs w:val="22"/>
        </w:rPr>
        <w:t xml:space="preserve"> </w:t>
      </w:r>
      <w:r w:rsidRPr="00BC6D22">
        <w:rPr>
          <w:rFonts w:eastAsiaTheme="minorHAnsi"/>
          <w:sz w:val="22"/>
          <w:szCs w:val="22"/>
        </w:rPr>
        <w:t>episode</w:t>
      </w:r>
      <w:r w:rsidR="003D7212">
        <w:rPr>
          <w:rFonts w:eastAsiaTheme="minorHAnsi"/>
          <w:sz w:val="22"/>
          <w:szCs w:val="22"/>
        </w:rPr>
        <w:t>s</w:t>
      </w:r>
      <w:r w:rsidRPr="00BC6D22">
        <w:rPr>
          <w:rFonts w:eastAsiaTheme="minorHAnsi"/>
          <w:sz w:val="22"/>
          <w:szCs w:val="22"/>
        </w:rPr>
        <w:t xml:space="preserve"> in Hawai‘i. Qualitative records of the beginning (and end) of episodes often refer to </w:t>
      </w:r>
      <w:r w:rsidR="003D7212">
        <w:rPr>
          <w:rFonts w:eastAsiaTheme="minorHAnsi"/>
          <w:sz w:val="22"/>
          <w:szCs w:val="22"/>
        </w:rPr>
        <w:t xml:space="preserve">initial </w:t>
      </w:r>
      <w:r w:rsidRPr="00BC6D22">
        <w:rPr>
          <w:rFonts w:eastAsiaTheme="minorHAnsi"/>
          <w:sz w:val="22"/>
          <w:szCs w:val="22"/>
        </w:rPr>
        <w:t xml:space="preserve">intervals of low, discontinuous ‘spattering’ of ejecta (Richter et al., 1970; Swanson et al., 1979; Wolfe et al., 1988). We set out here, for the first time to constrain how a fountaining episode evolves from initial passive </w:t>
      </w:r>
      <w:proofErr w:type="spellStart"/>
      <w:r w:rsidRPr="00BC6D22">
        <w:rPr>
          <w:rFonts w:eastAsiaTheme="minorHAnsi"/>
          <w:sz w:val="22"/>
          <w:szCs w:val="22"/>
        </w:rPr>
        <w:t>outgassing</w:t>
      </w:r>
      <w:proofErr w:type="spellEnd"/>
      <w:r w:rsidRPr="00BC6D22">
        <w:rPr>
          <w:rFonts w:eastAsiaTheme="minorHAnsi"/>
          <w:sz w:val="22"/>
          <w:szCs w:val="22"/>
        </w:rPr>
        <w:t xml:space="preserve"> </w:t>
      </w:r>
      <w:r w:rsidR="003D7212">
        <w:rPr>
          <w:rFonts w:eastAsiaTheme="minorHAnsi"/>
          <w:sz w:val="22"/>
          <w:szCs w:val="22"/>
        </w:rPr>
        <w:t>at a fissure, into sustained,</w:t>
      </w:r>
      <w:r w:rsidRPr="00BC6D22">
        <w:rPr>
          <w:rFonts w:eastAsiaTheme="minorHAnsi"/>
          <w:sz w:val="22"/>
          <w:szCs w:val="22"/>
        </w:rPr>
        <w:t xml:space="preserve"> pulsating fountaining. </w:t>
      </w:r>
    </w:p>
    <w:p w:rsidR="00BC6D22" w:rsidRPr="00BC6D22" w:rsidRDefault="00BC6D22" w:rsidP="00BC6D22">
      <w:pPr>
        <w:spacing w:after="160"/>
        <w:outlineLvl w:val="1"/>
        <w:rPr>
          <w:rFonts w:eastAsiaTheme="minorHAnsi"/>
          <w:b/>
          <w:sz w:val="22"/>
          <w:szCs w:val="22"/>
        </w:rPr>
      </w:pPr>
      <w:r w:rsidRPr="00BC6D22">
        <w:rPr>
          <w:rFonts w:eastAsiaTheme="minorHAnsi"/>
          <w:b/>
          <w:sz w:val="22"/>
          <w:szCs w:val="22"/>
        </w:rPr>
        <w:t>1.2</w:t>
      </w:r>
      <w:r w:rsidR="00163EFA">
        <w:rPr>
          <w:rFonts w:eastAsiaTheme="minorHAnsi"/>
          <w:b/>
          <w:sz w:val="22"/>
          <w:szCs w:val="22"/>
        </w:rPr>
        <w:t>.</w:t>
      </w:r>
      <w:r w:rsidRPr="00BC6D22">
        <w:rPr>
          <w:rFonts w:eastAsiaTheme="minorHAnsi"/>
          <w:b/>
          <w:sz w:val="22"/>
          <w:szCs w:val="22"/>
        </w:rPr>
        <w:t xml:space="preserve"> The 2018 LERZ Eruption</w:t>
      </w:r>
    </w:p>
    <w:p w:rsidR="00BC6D22" w:rsidRPr="00BC6D22" w:rsidRDefault="00BC6D22" w:rsidP="00BC6D22">
      <w:pPr>
        <w:spacing w:after="160" w:line="480" w:lineRule="auto"/>
        <w:rPr>
          <w:rFonts w:eastAsiaTheme="minorHAnsi"/>
          <w:color w:val="00B050"/>
          <w:sz w:val="22"/>
          <w:szCs w:val="22"/>
        </w:rPr>
      </w:pPr>
      <w:r w:rsidRPr="00BC6D22">
        <w:rPr>
          <w:rFonts w:eastAsiaTheme="minorHAnsi"/>
          <w:sz w:val="22"/>
          <w:szCs w:val="22"/>
        </w:rPr>
        <w:t xml:space="preserve">In 2018, </w:t>
      </w:r>
      <w:proofErr w:type="spellStart"/>
      <w:r w:rsidRPr="00BC6D22">
        <w:rPr>
          <w:rFonts w:eastAsiaTheme="minorHAnsi"/>
          <w:sz w:val="22"/>
          <w:szCs w:val="22"/>
        </w:rPr>
        <w:t>Kīlauea</w:t>
      </w:r>
      <w:proofErr w:type="spellEnd"/>
      <w:r w:rsidRPr="00BC6D22">
        <w:rPr>
          <w:rFonts w:eastAsiaTheme="minorHAnsi"/>
          <w:sz w:val="22"/>
          <w:szCs w:val="22"/>
        </w:rPr>
        <w:t xml:space="preserve"> experienced a major flank eruption and summit caldera collapse (Neal et al., 2019). After a partial collapse at the </w:t>
      </w:r>
      <w:proofErr w:type="spellStart"/>
      <w:r w:rsidRPr="00BC6D22">
        <w:rPr>
          <w:rFonts w:eastAsiaTheme="minorHAnsi"/>
          <w:sz w:val="22"/>
          <w:szCs w:val="22"/>
        </w:rPr>
        <w:t>Pu‘u</w:t>
      </w:r>
      <w:proofErr w:type="spellEnd"/>
      <w:r w:rsidRPr="00BC6D22">
        <w:rPr>
          <w:rFonts w:eastAsiaTheme="minorHAnsi"/>
          <w:sz w:val="22"/>
          <w:szCs w:val="22"/>
        </w:rPr>
        <w:t xml:space="preserve"> ‘</w:t>
      </w:r>
      <w:proofErr w:type="spellStart"/>
      <w:r w:rsidRPr="00BC6D22">
        <w:rPr>
          <w:rFonts w:eastAsiaTheme="minorHAnsi"/>
          <w:sz w:val="22"/>
          <w:szCs w:val="22"/>
        </w:rPr>
        <w:t>Ō‘ō</w:t>
      </w:r>
      <w:proofErr w:type="spellEnd"/>
      <w:r w:rsidRPr="00BC6D22">
        <w:rPr>
          <w:rFonts w:eastAsiaTheme="minorHAnsi"/>
          <w:sz w:val="22"/>
          <w:szCs w:val="22"/>
        </w:rPr>
        <w:t xml:space="preserve"> cone, on the middle East Rift Zone, on 30 April, magma propagated down-rift as a dike toward the more heavily populated </w:t>
      </w:r>
      <w:r w:rsidRPr="00BC6D22">
        <w:rPr>
          <w:rFonts w:eastAsiaTheme="minorHAnsi"/>
          <w:color w:val="000000" w:themeColor="text1"/>
          <w:sz w:val="22"/>
          <w:szCs w:val="22"/>
        </w:rPr>
        <w:t>lower East Rift Zone</w:t>
      </w:r>
      <w:r w:rsidRPr="00BC6D22">
        <w:rPr>
          <w:rFonts w:eastAsiaTheme="minorHAnsi"/>
          <w:color w:val="00B050"/>
          <w:sz w:val="22"/>
          <w:szCs w:val="22"/>
        </w:rPr>
        <w:t xml:space="preserve"> </w:t>
      </w:r>
      <w:r w:rsidRPr="00BC6D22">
        <w:rPr>
          <w:rFonts w:eastAsiaTheme="minorHAnsi"/>
          <w:sz w:val="22"/>
          <w:szCs w:val="22"/>
        </w:rPr>
        <w:t>(LERZ). The first of 24 LERZ eruptive fissures (</w:t>
      </w:r>
      <w:r w:rsidRPr="00BC6D22">
        <w:rPr>
          <w:rFonts w:eastAsiaTheme="minorHAnsi"/>
          <w:b/>
          <w:sz w:val="22"/>
          <w:szCs w:val="22"/>
        </w:rPr>
        <w:t xml:space="preserve">Figure 1) </w:t>
      </w:r>
      <w:r w:rsidRPr="00BC6D22">
        <w:rPr>
          <w:rFonts w:eastAsiaTheme="minorHAnsi"/>
          <w:sz w:val="22"/>
          <w:szCs w:val="22"/>
        </w:rPr>
        <w:t xml:space="preserve">opened within the </w:t>
      </w:r>
      <w:proofErr w:type="spellStart"/>
      <w:r w:rsidRPr="00BC6D22">
        <w:rPr>
          <w:rFonts w:eastAsiaTheme="minorHAnsi"/>
          <w:sz w:val="22"/>
          <w:szCs w:val="22"/>
        </w:rPr>
        <w:t>Leilani</w:t>
      </w:r>
      <w:proofErr w:type="spellEnd"/>
      <w:r w:rsidRPr="00BC6D22">
        <w:rPr>
          <w:rFonts w:eastAsiaTheme="minorHAnsi"/>
          <w:sz w:val="22"/>
          <w:szCs w:val="22"/>
        </w:rPr>
        <w:t xml:space="preserve"> Estates subdivision just before 17:00 Hawaiian Standard Time (HST) on 3 May and significant activity ended on 4 August (Neal et al., 2019). The eruptive fissures during the first week of the LERZ eruption were up to several hundred meters long and episodes were generally not sustained on time scales longer than minutes to hours. Spatter cones/ramparts and lava pads accumulated adjacent to the fissures in early May but generally only within a few tens to hundreds of meters of the vents. At times up to six fissures were erupting simultaneously. Fissure 8 (F8) first erupted on 5 May with two short episodes lasting until 7 May. </w:t>
      </w:r>
    </w:p>
    <w:p w:rsidR="00BC6D22" w:rsidRPr="00BC6D22" w:rsidRDefault="00BC6D22" w:rsidP="00BC6D22">
      <w:pPr>
        <w:spacing w:after="160" w:line="480" w:lineRule="auto"/>
        <w:rPr>
          <w:rFonts w:eastAsiaTheme="minorHAnsi"/>
          <w:color w:val="00B050"/>
          <w:sz w:val="22"/>
          <w:szCs w:val="22"/>
        </w:rPr>
      </w:pPr>
      <w:r w:rsidRPr="00BC6D22">
        <w:rPr>
          <w:rFonts w:eastAsiaTheme="minorHAnsi"/>
          <w:sz w:val="22"/>
          <w:szCs w:val="22"/>
        </w:rPr>
        <w:lastRenderedPageBreak/>
        <w:t>Eruptive activity resumed at F8 on 27–28 May, discharging a lava flow to the north before stopping. F8 reactivated several hours later</w:t>
      </w:r>
      <w:r w:rsidR="003D7212">
        <w:rPr>
          <w:rFonts w:eastAsiaTheme="minorHAnsi"/>
          <w:sz w:val="22"/>
          <w:szCs w:val="22"/>
        </w:rPr>
        <w:t>,</w:t>
      </w:r>
      <w:r w:rsidRPr="00BC6D22">
        <w:rPr>
          <w:rFonts w:eastAsiaTheme="minorHAnsi"/>
          <w:sz w:val="22"/>
          <w:szCs w:val="22"/>
        </w:rPr>
        <w:t xml:space="preserve"> and soon was the dominant source of discharge. F8 became the sole focus of eruption on 12 July, and remained so until the end of the fountaining on 4 August.</w:t>
      </w:r>
      <w:r w:rsidRPr="00BC6D22">
        <w:rPr>
          <w:rFonts w:eastAsiaTheme="minorHAnsi"/>
          <w:color w:val="00B050"/>
          <w:sz w:val="22"/>
          <w:szCs w:val="22"/>
        </w:rPr>
        <w:t xml:space="preserve"> </w:t>
      </w:r>
      <w:r w:rsidRPr="00BC6D22">
        <w:rPr>
          <w:rFonts w:eastAsiaTheme="minorHAnsi"/>
          <w:sz w:val="22"/>
          <w:szCs w:val="22"/>
        </w:rPr>
        <w:t xml:space="preserve">Hawaiian fountains reached fluctuating heights of up to 80 m and fed a rapid channelized flow that ultimately entered the ocean 13 km </w:t>
      </w:r>
      <w:r w:rsidR="00097885">
        <w:rPr>
          <w:rFonts w:eastAsiaTheme="minorHAnsi"/>
          <w:sz w:val="22"/>
          <w:szCs w:val="22"/>
        </w:rPr>
        <w:t>down-flow</w:t>
      </w:r>
      <w:r w:rsidRPr="00BC6D22">
        <w:rPr>
          <w:rFonts w:eastAsiaTheme="minorHAnsi"/>
          <w:sz w:val="22"/>
          <w:szCs w:val="22"/>
        </w:rPr>
        <w:t xml:space="preserve">, near the eastern tip of the island (Neal et al., 2019). This study focuses only on events at F8 between 20:32 and 21:12 on 5 May, during the first hour of the second episode. </w:t>
      </w:r>
    </w:p>
    <w:p w:rsidR="00BC6D22" w:rsidRPr="00BC6D22" w:rsidRDefault="00BC6D22" w:rsidP="00BC6D22">
      <w:pPr>
        <w:spacing w:after="160"/>
        <w:outlineLvl w:val="1"/>
        <w:rPr>
          <w:rFonts w:eastAsiaTheme="minorHAnsi"/>
          <w:b/>
          <w:sz w:val="22"/>
          <w:szCs w:val="22"/>
        </w:rPr>
      </w:pPr>
      <w:r w:rsidRPr="00BC6D22">
        <w:rPr>
          <w:rFonts w:eastAsiaTheme="minorHAnsi"/>
          <w:b/>
          <w:sz w:val="22"/>
          <w:szCs w:val="22"/>
        </w:rPr>
        <w:t>1.3</w:t>
      </w:r>
      <w:r w:rsidR="00163EFA">
        <w:rPr>
          <w:rFonts w:eastAsiaTheme="minorHAnsi"/>
          <w:b/>
          <w:sz w:val="22"/>
          <w:szCs w:val="22"/>
        </w:rPr>
        <w:t>.</w:t>
      </w:r>
      <w:r w:rsidRPr="00BC6D22">
        <w:rPr>
          <w:rFonts w:eastAsiaTheme="minorHAnsi"/>
          <w:b/>
          <w:sz w:val="22"/>
          <w:szCs w:val="22"/>
        </w:rPr>
        <w:t xml:space="preserve"> Chronology of the Second Eruptive Episode at Fissure 8 </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The first two eruptive episodes at F8 were short-lived and occurred on 5–7 May, close to the start of the eruption. The first fountaining episode, which was not well observed, took place between approximately 10:40 and 14:00 HST on 5 May, and constructed a c. 0.7 to 1.0 m high spatter rampart, and a small tephra blanket.</w:t>
      </w:r>
      <w:r w:rsidRPr="00BC6D22">
        <w:rPr>
          <w:rFonts w:eastAsiaTheme="minorHAnsi"/>
          <w:color w:val="00B050"/>
          <w:sz w:val="22"/>
          <w:szCs w:val="22"/>
        </w:rPr>
        <w:t xml:space="preserve"> </w:t>
      </w:r>
      <w:r w:rsidRPr="00BC6D22">
        <w:rPr>
          <w:rFonts w:eastAsiaTheme="minorHAnsi"/>
          <w:sz w:val="22"/>
          <w:szCs w:val="22"/>
        </w:rPr>
        <w:t>The second fountaining episode (</w:t>
      </w:r>
      <w:r w:rsidRPr="00BC6D22">
        <w:rPr>
          <w:rFonts w:eastAsiaTheme="minorHAnsi"/>
          <w:b/>
          <w:sz w:val="22"/>
          <w:szCs w:val="22"/>
        </w:rPr>
        <w:t>Figure 2</w:t>
      </w:r>
      <w:r w:rsidRPr="00BC6D22">
        <w:rPr>
          <w:rFonts w:eastAsiaTheme="minorHAnsi"/>
          <w:sz w:val="22"/>
          <w:szCs w:val="22"/>
        </w:rPr>
        <w:t xml:space="preserve"> and </w:t>
      </w:r>
      <w:r w:rsidRPr="00BC6D22">
        <w:rPr>
          <w:rFonts w:eastAsiaTheme="minorHAnsi"/>
          <w:b/>
          <w:sz w:val="22"/>
          <w:szCs w:val="22"/>
        </w:rPr>
        <w:t>supplementary videos</w:t>
      </w:r>
      <w:r w:rsidRPr="00BC6D22">
        <w:rPr>
          <w:rFonts w:eastAsiaTheme="minorHAnsi"/>
          <w:sz w:val="22"/>
          <w:szCs w:val="22"/>
        </w:rPr>
        <w:t>) began eight hours later, at 20:32 on 5 May, from vents along a 10-12 m segment of the episode 1 fissure. The second episode continued through 6 May, as fountaining strengthened and propagated westward to define a final fissure some 90m long, generating the longest lava flow up until that point in the eruption (</w:t>
      </w:r>
      <w:r w:rsidRPr="00BC6D22">
        <w:rPr>
          <w:rFonts w:eastAsiaTheme="minorHAnsi"/>
          <w:b/>
          <w:sz w:val="22"/>
          <w:szCs w:val="22"/>
        </w:rPr>
        <w:t>Figure 1b)</w:t>
      </w:r>
      <w:r w:rsidRPr="00BC6D22">
        <w:rPr>
          <w:rFonts w:eastAsiaTheme="minorHAnsi"/>
          <w:sz w:val="22"/>
          <w:szCs w:val="22"/>
        </w:rPr>
        <w:t>. It had ended by 11:30 on 7 May, by which time 29 houses had been destroyed by lava flows from F8.</w:t>
      </w:r>
    </w:p>
    <w:p w:rsidR="00BC6D22" w:rsidRPr="00BC6D22" w:rsidRDefault="00BC6D22" w:rsidP="00BC6D22">
      <w:pPr>
        <w:spacing w:after="160"/>
        <w:outlineLvl w:val="0"/>
        <w:rPr>
          <w:rFonts w:eastAsiaTheme="minorHAnsi"/>
          <w:b/>
          <w:color w:val="0070C0"/>
          <w:sz w:val="24"/>
          <w:szCs w:val="24"/>
        </w:rPr>
      </w:pPr>
      <w:r>
        <w:rPr>
          <w:rFonts w:eastAsiaTheme="minorHAnsi"/>
          <w:b/>
          <w:sz w:val="24"/>
          <w:szCs w:val="24"/>
        </w:rPr>
        <w:t>2</w:t>
      </w:r>
      <w:r w:rsidR="00163EFA">
        <w:rPr>
          <w:rFonts w:eastAsiaTheme="minorHAnsi"/>
          <w:b/>
          <w:sz w:val="24"/>
          <w:szCs w:val="24"/>
        </w:rPr>
        <w:t>.</w:t>
      </w:r>
      <w:r w:rsidRPr="00BC6D22">
        <w:rPr>
          <w:rFonts w:eastAsiaTheme="minorHAnsi"/>
          <w:b/>
          <w:sz w:val="24"/>
          <w:szCs w:val="24"/>
        </w:rPr>
        <w:t xml:space="preserve">  Approaches, Methods and Constraints on data</w:t>
      </w:r>
    </w:p>
    <w:p w:rsidR="00BC6D22" w:rsidRPr="00BC6D22" w:rsidRDefault="00BC6D22" w:rsidP="00BC6D22">
      <w:pPr>
        <w:spacing w:after="160"/>
        <w:outlineLvl w:val="1"/>
        <w:rPr>
          <w:rFonts w:eastAsiaTheme="minorHAnsi"/>
          <w:b/>
          <w:sz w:val="22"/>
          <w:szCs w:val="22"/>
        </w:rPr>
      </w:pPr>
      <w:r w:rsidRPr="00BC6D22">
        <w:rPr>
          <w:rFonts w:eastAsiaTheme="minorHAnsi"/>
          <w:b/>
          <w:sz w:val="22"/>
          <w:szCs w:val="22"/>
        </w:rPr>
        <w:t>2.1</w:t>
      </w:r>
      <w:r w:rsidR="00163EFA">
        <w:rPr>
          <w:rFonts w:eastAsiaTheme="minorHAnsi"/>
          <w:b/>
          <w:sz w:val="22"/>
          <w:szCs w:val="22"/>
        </w:rPr>
        <w:t>.</w:t>
      </w:r>
      <w:r w:rsidRPr="00BC6D22">
        <w:rPr>
          <w:rFonts w:eastAsiaTheme="minorHAnsi"/>
          <w:b/>
          <w:sz w:val="22"/>
          <w:szCs w:val="22"/>
        </w:rPr>
        <w:t xml:space="preserve"> Framework for Observations</w:t>
      </w:r>
    </w:p>
    <w:p w:rsidR="00BC6D22" w:rsidRPr="00BC6D22" w:rsidRDefault="00BC6D22" w:rsidP="00BC6D22">
      <w:pPr>
        <w:spacing w:after="160" w:line="480" w:lineRule="auto"/>
        <w:rPr>
          <w:rFonts w:eastAsia="Yu Mincho"/>
          <w:color w:val="00B050"/>
          <w:sz w:val="22"/>
          <w:szCs w:val="22"/>
          <w:lang w:eastAsia="ja-JP"/>
        </w:rPr>
      </w:pPr>
      <w:r w:rsidRPr="00BC6D22">
        <w:rPr>
          <w:rFonts w:eastAsia="Yu Mincho"/>
          <w:sz w:val="22"/>
          <w:szCs w:val="22"/>
          <w:lang w:eastAsia="ja-JP"/>
        </w:rPr>
        <w:t xml:space="preserve">Our study uses high resolution video footage to quantify </w:t>
      </w:r>
      <w:r w:rsidRPr="00BC6D22">
        <w:rPr>
          <w:rFonts w:eastAsia="Yu Mincho"/>
          <w:color w:val="000000"/>
          <w:sz w:val="22"/>
          <w:szCs w:val="22"/>
          <w:lang w:eastAsia="ja-JP"/>
        </w:rPr>
        <w:t xml:space="preserve">the changes in </w:t>
      </w:r>
      <w:r w:rsidRPr="00BC6D22">
        <w:rPr>
          <w:rFonts w:eastAsia="Yu Mincho"/>
          <w:sz w:val="22"/>
          <w:szCs w:val="22"/>
          <w:lang w:eastAsia="ja-JP"/>
        </w:rPr>
        <w:t xml:space="preserve">explosive activity across the fissure segment by measuring: 1) frequency and duration of explosions and pulses; 2) ejecta height; 3) pyroclast exit velocity; 4) in-flight total grain size distribution (TGSD), </w:t>
      </w:r>
      <w:r w:rsidRPr="00BC6D22">
        <w:rPr>
          <w:rFonts w:eastAsia="Yu Mincho"/>
          <w:color w:val="000000"/>
          <w:sz w:val="22"/>
          <w:szCs w:val="22"/>
          <w:lang w:eastAsia="ja-JP"/>
        </w:rPr>
        <w:t>and 5</w:t>
      </w:r>
      <w:r w:rsidRPr="00BC6D22">
        <w:rPr>
          <w:rFonts w:eastAsia="Yu Mincho"/>
          <w:sz w:val="22"/>
          <w:szCs w:val="22"/>
          <w:lang w:eastAsia="ja-JP"/>
        </w:rPr>
        <w:t>) in-flight total mass and mass eruption rate (MER).</w:t>
      </w:r>
    </w:p>
    <w:p w:rsidR="00BC6D22" w:rsidRPr="00BC6D22" w:rsidRDefault="00BC6D22" w:rsidP="00BC6D22">
      <w:pPr>
        <w:spacing w:after="160" w:line="480" w:lineRule="auto"/>
        <w:rPr>
          <w:rFonts w:eastAsia="Yu Mincho"/>
          <w:sz w:val="22"/>
          <w:szCs w:val="22"/>
          <w:lang w:eastAsia="ja-JP"/>
        </w:rPr>
      </w:pPr>
      <w:r w:rsidRPr="00BC6D22">
        <w:rPr>
          <w:rFonts w:eastAsia="Yu Mincho"/>
          <w:sz w:val="22"/>
          <w:szCs w:val="22"/>
          <w:lang w:eastAsia="ja-JP"/>
        </w:rPr>
        <w:t>For convenience we define three principal phases of activity in the first hour of eruption (</w:t>
      </w:r>
      <w:r w:rsidRPr="00BC6D22">
        <w:rPr>
          <w:rFonts w:eastAsia="Yu Mincho"/>
          <w:b/>
          <w:sz w:val="22"/>
          <w:szCs w:val="22"/>
          <w:lang w:eastAsia="ja-JP"/>
        </w:rPr>
        <w:t>Table 1</w:t>
      </w:r>
      <w:r w:rsidRPr="00BC6D22">
        <w:rPr>
          <w:rFonts w:eastAsia="Yu Mincho"/>
          <w:sz w:val="22"/>
          <w:szCs w:val="22"/>
          <w:lang w:eastAsia="ja-JP"/>
        </w:rPr>
        <w:t xml:space="preserve">). Phase 1, which lacked pyroclasts, was not analyzed quantitatively. Different parameters proved useful for contrasting the activity in Phases 2 and 3. Durations of these phases and of the time intervals analyzed </w:t>
      </w:r>
      <w:r w:rsidRPr="00BC6D22">
        <w:rPr>
          <w:rFonts w:eastAsia="Yu Mincho"/>
          <w:sz w:val="22"/>
          <w:szCs w:val="22"/>
          <w:lang w:eastAsia="ja-JP"/>
        </w:rPr>
        <w:lastRenderedPageBreak/>
        <w:t xml:space="preserve">quantitatively are given in </w:t>
      </w:r>
      <w:r w:rsidRPr="00BC6D22">
        <w:rPr>
          <w:rFonts w:eastAsia="Yu Mincho"/>
          <w:b/>
          <w:sz w:val="22"/>
          <w:szCs w:val="22"/>
          <w:lang w:eastAsia="ja-JP"/>
        </w:rPr>
        <w:t>Table 1</w:t>
      </w:r>
      <w:r w:rsidRPr="00BC6D22">
        <w:rPr>
          <w:rFonts w:eastAsia="Yu Mincho"/>
          <w:sz w:val="22"/>
          <w:szCs w:val="22"/>
          <w:lang w:eastAsia="ja-JP"/>
        </w:rPr>
        <w:t xml:space="preserve">. Both have weaker initial and stronger subsequent periods which are described as 2A and 2B and 3A and 3B respectively. </w:t>
      </w:r>
    </w:p>
    <w:p w:rsidR="00BC6D22" w:rsidRPr="00BC6D22" w:rsidRDefault="00BC6D22" w:rsidP="00BC6D22">
      <w:pPr>
        <w:spacing w:after="160"/>
        <w:outlineLvl w:val="1"/>
        <w:rPr>
          <w:rFonts w:eastAsiaTheme="minorHAnsi"/>
          <w:b/>
          <w:color w:val="00B050"/>
          <w:sz w:val="22"/>
          <w:szCs w:val="22"/>
        </w:rPr>
      </w:pPr>
      <w:r w:rsidRPr="00BC6D22">
        <w:rPr>
          <w:rFonts w:eastAsiaTheme="minorHAnsi"/>
          <w:b/>
          <w:sz w:val="22"/>
          <w:szCs w:val="22"/>
        </w:rPr>
        <w:t>2.2</w:t>
      </w:r>
      <w:r w:rsidR="00163EFA">
        <w:rPr>
          <w:rFonts w:eastAsiaTheme="minorHAnsi"/>
          <w:b/>
          <w:sz w:val="22"/>
          <w:szCs w:val="22"/>
        </w:rPr>
        <w:t>.</w:t>
      </w:r>
      <w:r w:rsidRPr="00BC6D22">
        <w:rPr>
          <w:rFonts w:eastAsiaTheme="minorHAnsi"/>
          <w:b/>
          <w:sz w:val="22"/>
          <w:szCs w:val="22"/>
        </w:rPr>
        <w:t xml:space="preserve"> Video Acquisition </w:t>
      </w:r>
    </w:p>
    <w:p w:rsidR="00BC6D22" w:rsidRPr="00BC6D22" w:rsidRDefault="00BC6D22" w:rsidP="00BC6D22">
      <w:pPr>
        <w:spacing w:after="160" w:line="480" w:lineRule="auto"/>
        <w:rPr>
          <w:rFonts w:eastAsia="Yu Mincho"/>
          <w:color w:val="00B050"/>
          <w:sz w:val="22"/>
          <w:szCs w:val="22"/>
          <w:lang w:eastAsia="ja-JP"/>
        </w:rPr>
      </w:pPr>
      <w:r w:rsidRPr="00BC6D22">
        <w:rPr>
          <w:rFonts w:eastAsia="Yu Mincho"/>
          <w:sz w:val="22"/>
          <w:szCs w:val="22"/>
          <w:lang w:eastAsia="ja-JP"/>
        </w:rPr>
        <w:t>We</w:t>
      </w:r>
      <w:r w:rsidRPr="00BC6D22">
        <w:rPr>
          <w:rFonts w:eastAsia="Yu Mincho"/>
          <w:color w:val="00B050"/>
          <w:sz w:val="22"/>
          <w:szCs w:val="22"/>
          <w:lang w:eastAsia="ja-JP"/>
        </w:rPr>
        <w:t xml:space="preserve"> </w:t>
      </w:r>
      <w:r w:rsidRPr="00BC6D22">
        <w:rPr>
          <w:rFonts w:eastAsia="Yu Mincho"/>
          <w:sz w:val="22"/>
          <w:szCs w:val="22"/>
          <w:lang w:eastAsia="ja-JP"/>
        </w:rPr>
        <w:t xml:space="preserve">recorded the beginning of the second episode at </w:t>
      </w:r>
      <w:r w:rsidR="00D00D1A">
        <w:rPr>
          <w:rFonts w:eastAsia="Yu Mincho"/>
          <w:sz w:val="22"/>
          <w:szCs w:val="22"/>
          <w:lang w:eastAsia="ja-JP"/>
        </w:rPr>
        <w:t>F8</w:t>
      </w:r>
      <w:r w:rsidRPr="00BC6D22">
        <w:rPr>
          <w:rFonts w:eastAsia="Yu Mincho"/>
          <w:sz w:val="22"/>
          <w:szCs w:val="22"/>
          <w:lang w:eastAsia="ja-JP"/>
        </w:rPr>
        <w:t xml:space="preserve"> intermittently over a 51-minute period on the evening of 5 May, with the first recording starting at 20:21:04 and the last recording ending at 21:12:13. Approximately 28 minutes of footage was captured using a Sony </w:t>
      </w:r>
      <w:proofErr w:type="spellStart"/>
      <w:r w:rsidRPr="00BC6D22">
        <w:rPr>
          <w:rFonts w:eastAsia="Yu Mincho"/>
          <w:sz w:val="22"/>
          <w:szCs w:val="22"/>
          <w:lang w:eastAsia="ja-JP"/>
        </w:rPr>
        <w:t>Handycam</w:t>
      </w:r>
      <w:proofErr w:type="spellEnd"/>
      <w:r w:rsidRPr="00BC6D22">
        <w:rPr>
          <w:rFonts w:eastAsia="Yu Mincho"/>
          <w:sz w:val="22"/>
          <w:szCs w:val="22"/>
          <w:lang w:eastAsia="ja-JP"/>
        </w:rPr>
        <w:t xml:space="preserve"> FDR-AX100 camcorder filming at 30 frames per second (fps). Activity was recorded at a cluster of closely spaced vents along a c. 4-meter portion at the western extremity of the fissure segment. Eruption from a second cluster of generally weaker vents to the east was also sporadically recorded, but is not analyzed here. Advancing </w:t>
      </w:r>
      <w:proofErr w:type="spellStart"/>
      <w:r w:rsidRPr="00BC6D22">
        <w:rPr>
          <w:rFonts w:eastAsia="Yu Mincho"/>
          <w:sz w:val="22"/>
          <w:szCs w:val="22"/>
          <w:lang w:eastAsia="ja-JP"/>
        </w:rPr>
        <w:t>ʻaʻā</w:t>
      </w:r>
      <w:proofErr w:type="spellEnd"/>
      <w:r w:rsidRPr="00BC6D22">
        <w:rPr>
          <w:rFonts w:eastAsia="Yu Mincho"/>
          <w:sz w:val="22"/>
          <w:szCs w:val="22"/>
          <w:lang w:eastAsia="ja-JP"/>
        </w:rPr>
        <w:t xml:space="preserve"> lava from the base of the fissure forced us to shift position regularly, so that the field of view becomes progressively larger in each subsequent video. This, and the dynamics of the eruptive conditions, make exact correlation of vents difficult. In the absence of a laser range finder, scales were calibrated by measuring pixel count for objects (see </w:t>
      </w:r>
      <w:r w:rsidRPr="00BC6D22">
        <w:rPr>
          <w:rFonts w:eastAsia="Yu Mincho"/>
          <w:b/>
          <w:sz w:val="22"/>
          <w:szCs w:val="22"/>
          <w:lang w:eastAsia="ja-JP"/>
        </w:rPr>
        <w:t>Supporting Information</w:t>
      </w:r>
      <w:r w:rsidRPr="00BC6D22">
        <w:rPr>
          <w:rFonts w:eastAsia="Yu Mincho"/>
          <w:sz w:val="22"/>
          <w:szCs w:val="22"/>
          <w:lang w:eastAsia="ja-JP"/>
        </w:rPr>
        <w:t xml:space="preserve">) of known length or diameter in, or close to, the plane of the fissure. Pixel size ranged from 2 to 8 mm.  </w:t>
      </w:r>
    </w:p>
    <w:p w:rsidR="00BC6D22" w:rsidRPr="00BC6D22" w:rsidRDefault="00BC6D22" w:rsidP="00BC6D22">
      <w:pPr>
        <w:spacing w:after="160"/>
        <w:outlineLvl w:val="1"/>
        <w:rPr>
          <w:rFonts w:eastAsiaTheme="minorHAnsi"/>
          <w:b/>
          <w:color w:val="00B050"/>
          <w:sz w:val="22"/>
          <w:szCs w:val="22"/>
          <w:lang w:eastAsia="ja-JP"/>
        </w:rPr>
      </w:pPr>
      <w:r w:rsidRPr="00BC6D22">
        <w:rPr>
          <w:rFonts w:eastAsiaTheme="minorHAnsi"/>
          <w:b/>
          <w:sz w:val="22"/>
          <w:szCs w:val="22"/>
          <w:lang w:eastAsia="ja-JP"/>
        </w:rPr>
        <w:t>2.3</w:t>
      </w:r>
      <w:r w:rsidR="00163EFA">
        <w:rPr>
          <w:rFonts w:eastAsiaTheme="minorHAnsi"/>
          <w:b/>
          <w:sz w:val="22"/>
          <w:szCs w:val="22"/>
          <w:lang w:eastAsia="ja-JP"/>
        </w:rPr>
        <w:t>.</w:t>
      </w:r>
      <w:r w:rsidRPr="00BC6D22">
        <w:rPr>
          <w:rFonts w:eastAsiaTheme="minorHAnsi"/>
          <w:b/>
          <w:sz w:val="22"/>
          <w:szCs w:val="22"/>
          <w:lang w:eastAsia="ja-JP"/>
        </w:rPr>
        <w:t xml:space="preserve"> Video Analysis </w:t>
      </w:r>
    </w:p>
    <w:p w:rsidR="00BC6D22" w:rsidRPr="00BC6D22" w:rsidRDefault="00BC6D22" w:rsidP="00BC6D22">
      <w:pPr>
        <w:spacing w:after="160" w:line="480" w:lineRule="auto"/>
        <w:rPr>
          <w:rFonts w:eastAsia="Yu Mincho"/>
          <w:color w:val="00B050"/>
          <w:sz w:val="22"/>
          <w:szCs w:val="22"/>
          <w:lang w:eastAsia="ja-JP"/>
        </w:rPr>
      </w:pPr>
      <w:r w:rsidRPr="00BC6D22">
        <w:rPr>
          <w:rFonts w:eastAsia="Yu Mincho"/>
          <w:color w:val="000000"/>
          <w:sz w:val="22"/>
          <w:szCs w:val="22"/>
          <w:lang w:eastAsia="ja-JP"/>
        </w:rPr>
        <w:t>In-flight eruption parameters were analyzed for 2A and 2B from 90 second clips and 3A and 3B for 45 second clips. In Phase 2 longer times were analyzed because of the low</w:t>
      </w:r>
      <w:r w:rsidR="007C437D">
        <w:rPr>
          <w:rFonts w:eastAsia="Yu Mincho"/>
          <w:color w:val="000000"/>
          <w:sz w:val="22"/>
          <w:szCs w:val="22"/>
          <w:lang w:eastAsia="ja-JP"/>
        </w:rPr>
        <w:t>er</w:t>
      </w:r>
      <w:r w:rsidRPr="00BC6D22">
        <w:rPr>
          <w:rFonts w:eastAsia="Yu Mincho"/>
          <w:color w:val="000000"/>
          <w:sz w:val="22"/>
          <w:szCs w:val="22"/>
          <w:lang w:eastAsia="ja-JP"/>
        </w:rPr>
        <w:t xml:space="preserve"> frequency of explosions. At any time, 1–3 major vents were active along the fissure segment.</w:t>
      </w:r>
      <w:r w:rsidRPr="00BC6D22">
        <w:rPr>
          <w:rFonts w:eastAsia="Yu Mincho"/>
          <w:color w:val="00B050"/>
          <w:sz w:val="22"/>
          <w:szCs w:val="22"/>
          <w:lang w:eastAsia="ja-JP"/>
        </w:rPr>
        <w:t xml:space="preserve"> </w:t>
      </w:r>
      <w:commentRangeStart w:id="0"/>
      <w:r w:rsidRPr="00BC6D22">
        <w:rPr>
          <w:rFonts w:eastAsia="Yu Mincho"/>
          <w:sz w:val="22"/>
          <w:szCs w:val="22"/>
          <w:lang w:eastAsia="ja-JP"/>
        </w:rPr>
        <w:t>We adopt the convention of numbering the vents separately for Phases 2 and 3 in chronological order.</w:t>
      </w:r>
      <w:commentRangeEnd w:id="0"/>
      <w:r w:rsidR="004D6153">
        <w:rPr>
          <w:rStyle w:val="Rimandocommento"/>
          <w:rFonts w:eastAsiaTheme="minorHAnsi"/>
        </w:rPr>
        <w:commentReference w:id="0"/>
      </w:r>
    </w:p>
    <w:p w:rsidR="00BC6D22" w:rsidRPr="00BC6D22" w:rsidRDefault="00BC6D22" w:rsidP="00BC6D22">
      <w:pPr>
        <w:spacing w:after="160" w:line="480" w:lineRule="auto"/>
        <w:rPr>
          <w:rFonts w:eastAsia="Yu Mincho"/>
          <w:color w:val="00B0F0"/>
          <w:sz w:val="22"/>
          <w:szCs w:val="22"/>
          <w:lang w:eastAsia="ja-JP"/>
        </w:rPr>
      </w:pPr>
      <w:r w:rsidRPr="00BC6D22">
        <w:rPr>
          <w:rFonts w:eastAsia="Yu Mincho"/>
          <w:sz w:val="22"/>
          <w:szCs w:val="22"/>
          <w:lang w:eastAsia="ja-JP"/>
        </w:rPr>
        <w:t>Maximum height</w:t>
      </w:r>
      <w:r w:rsidR="00D00D1A">
        <w:rPr>
          <w:rFonts w:eastAsia="Yu Mincho"/>
          <w:sz w:val="22"/>
          <w:szCs w:val="22"/>
          <w:lang w:eastAsia="ja-JP"/>
        </w:rPr>
        <w:t>s were determined in phase</w:t>
      </w:r>
      <w:r w:rsidRPr="00BC6D22">
        <w:rPr>
          <w:rFonts w:eastAsia="Yu Mincho"/>
          <w:sz w:val="22"/>
          <w:szCs w:val="22"/>
          <w:lang w:eastAsia="ja-JP"/>
        </w:rPr>
        <w:t xml:space="preserve"> 2 </w:t>
      </w:r>
      <w:r w:rsidR="00C33599">
        <w:rPr>
          <w:rFonts w:eastAsia="Yu Mincho"/>
          <w:sz w:val="22"/>
          <w:szCs w:val="22"/>
          <w:lang w:eastAsia="ja-JP"/>
        </w:rPr>
        <w:t xml:space="preserve">by </w:t>
      </w:r>
      <w:r w:rsidRPr="00BC6D22">
        <w:rPr>
          <w:rFonts w:eastAsia="Yu Mincho"/>
          <w:sz w:val="22"/>
          <w:szCs w:val="22"/>
          <w:lang w:eastAsia="ja-JP"/>
        </w:rPr>
        <w:t xml:space="preserve">measuring </w:t>
      </w:r>
      <w:r w:rsidR="004D6153">
        <w:rPr>
          <w:rFonts w:eastAsia="Yu Mincho"/>
          <w:sz w:val="22"/>
          <w:szCs w:val="22"/>
          <w:lang w:eastAsia="ja-JP"/>
        </w:rPr>
        <w:t xml:space="preserve">the distance </w:t>
      </w:r>
      <w:r w:rsidRPr="00BC6D22">
        <w:rPr>
          <w:rFonts w:eastAsia="Yu Mincho"/>
          <w:sz w:val="22"/>
          <w:szCs w:val="22"/>
          <w:lang w:eastAsia="ja-JP"/>
        </w:rPr>
        <w:t xml:space="preserve">from the vent to the maximum height reached by the highest visible pyroclast. A small number of clasts were ejected out of our field of view; the maximum heights for these outlier clasts were estimated using exit velocity data. Pyroclast exit velocities were tracked manually in </w:t>
      </w:r>
      <w:proofErr w:type="spellStart"/>
      <w:r w:rsidRPr="00BC6D22">
        <w:rPr>
          <w:rFonts w:eastAsia="Yu Mincho"/>
          <w:sz w:val="22"/>
          <w:szCs w:val="22"/>
          <w:lang w:eastAsia="ja-JP"/>
        </w:rPr>
        <w:t>ImageJ</w:t>
      </w:r>
      <w:proofErr w:type="spellEnd"/>
      <w:r w:rsidRPr="00BC6D22">
        <w:rPr>
          <w:rFonts w:eastAsia="Yu Mincho"/>
          <w:sz w:val="22"/>
          <w:szCs w:val="22"/>
          <w:lang w:eastAsia="ja-JP"/>
        </w:rPr>
        <w:t>, (a freeware software)</w:t>
      </w:r>
      <w:r w:rsidR="004D6153">
        <w:rPr>
          <w:rFonts w:eastAsia="Yu Mincho"/>
          <w:sz w:val="22"/>
          <w:szCs w:val="22"/>
          <w:lang w:eastAsia="ja-JP"/>
        </w:rPr>
        <w:t>,</w:t>
      </w:r>
      <w:r w:rsidRPr="00BC6D22">
        <w:rPr>
          <w:rFonts w:eastAsia="Yu Mincho"/>
          <w:sz w:val="22"/>
          <w:szCs w:val="22"/>
          <w:lang w:eastAsia="ja-JP"/>
        </w:rPr>
        <w:t xml:space="preserve"> using the </w:t>
      </w:r>
      <w:proofErr w:type="spellStart"/>
      <w:r w:rsidRPr="00BC6D22">
        <w:rPr>
          <w:rFonts w:eastAsia="Yu Mincho"/>
          <w:sz w:val="22"/>
          <w:szCs w:val="22"/>
          <w:lang w:eastAsia="ja-JP"/>
        </w:rPr>
        <w:t>MTrackJ</w:t>
      </w:r>
      <w:proofErr w:type="spellEnd"/>
      <w:r w:rsidRPr="00BC6D22">
        <w:rPr>
          <w:rFonts w:eastAsia="Yu Mincho"/>
          <w:sz w:val="22"/>
          <w:szCs w:val="22"/>
          <w:lang w:eastAsia="ja-JP"/>
        </w:rPr>
        <w:t xml:space="preserve"> </w:t>
      </w:r>
      <w:proofErr w:type="spellStart"/>
      <w:r w:rsidRPr="00BC6D22">
        <w:rPr>
          <w:rFonts w:eastAsia="Yu Mincho"/>
          <w:sz w:val="22"/>
          <w:szCs w:val="22"/>
          <w:lang w:eastAsia="ja-JP"/>
        </w:rPr>
        <w:t>plugin</w:t>
      </w:r>
      <w:proofErr w:type="spellEnd"/>
      <w:r w:rsidRPr="00BC6D22">
        <w:rPr>
          <w:rFonts w:eastAsia="Yu Mincho"/>
          <w:sz w:val="22"/>
          <w:szCs w:val="22"/>
          <w:lang w:eastAsia="ja-JP"/>
        </w:rPr>
        <w:t xml:space="preserve">. Pyroclast trajectories were </w:t>
      </w:r>
      <w:r w:rsidR="003D7212">
        <w:rPr>
          <w:rFonts w:eastAsia="Yu Mincho"/>
          <w:sz w:val="22"/>
          <w:szCs w:val="22"/>
          <w:lang w:eastAsia="ja-JP"/>
        </w:rPr>
        <w:t>mapped</w:t>
      </w:r>
      <w:r w:rsidR="00C129EC">
        <w:rPr>
          <w:rFonts w:eastAsia="Yu Mincho"/>
          <w:sz w:val="22"/>
          <w:szCs w:val="22"/>
          <w:lang w:eastAsia="ja-JP"/>
        </w:rPr>
        <w:t xml:space="preserve"> from the vent</w:t>
      </w:r>
      <w:r w:rsidRPr="00BC6D22">
        <w:rPr>
          <w:rFonts w:eastAsia="Yu Mincho"/>
          <w:sz w:val="22"/>
          <w:szCs w:val="22"/>
          <w:lang w:eastAsia="ja-JP"/>
        </w:rPr>
        <w:t xml:space="preserve"> for a minimum of 3 frames and a maximum of 6 frames, equivalent to 01. to 0.2 seconds. The time interval of tracking is necessarily short so that we can calculate </w:t>
      </w:r>
      <w:r w:rsidRPr="00BC6D22">
        <w:rPr>
          <w:rFonts w:eastAsia="Yu Mincho"/>
          <w:sz w:val="22"/>
          <w:szCs w:val="22"/>
          <w:lang w:eastAsia="ja-JP"/>
        </w:rPr>
        <w:lastRenderedPageBreak/>
        <w:t xml:space="preserve">average velocities </w:t>
      </w:r>
      <w:r w:rsidR="00D00D1A">
        <w:rPr>
          <w:rFonts w:eastAsia="Yu Mincho"/>
          <w:sz w:val="22"/>
          <w:szCs w:val="22"/>
          <w:lang w:eastAsia="ja-JP"/>
        </w:rPr>
        <w:t>before</w:t>
      </w:r>
      <w:r w:rsidRPr="00BC6D22">
        <w:rPr>
          <w:rFonts w:eastAsia="Yu Mincho"/>
          <w:sz w:val="22"/>
          <w:szCs w:val="22"/>
          <w:lang w:eastAsia="ja-JP"/>
        </w:rPr>
        <w:t xml:space="preserve"> significant influence of gravitational deceleration. The scarcity of clasts present in Phase 2 allowed us to track most clasts, as long as they were visible in at least three frames. In Phase 3, because of the abundance of clasts, we tracked </w:t>
      </w:r>
      <w:r w:rsidR="007C437D">
        <w:rPr>
          <w:rFonts w:eastAsia="Yu Mincho"/>
          <w:sz w:val="22"/>
          <w:szCs w:val="22"/>
          <w:lang w:eastAsia="ja-JP"/>
        </w:rPr>
        <w:t>typically</w:t>
      </w:r>
      <w:r w:rsidR="00C129EC" w:rsidRPr="00BC6D22">
        <w:rPr>
          <w:rFonts w:eastAsia="Yu Mincho"/>
          <w:sz w:val="22"/>
          <w:szCs w:val="22"/>
          <w:lang w:eastAsia="ja-JP"/>
        </w:rPr>
        <w:t xml:space="preserve"> </w:t>
      </w:r>
      <w:r w:rsidRPr="00BC6D22">
        <w:rPr>
          <w:rFonts w:eastAsia="Yu Mincho"/>
          <w:sz w:val="22"/>
          <w:szCs w:val="22"/>
          <w:lang w:eastAsia="ja-JP"/>
        </w:rPr>
        <w:t>the 10 fastest clasts over time intervals of less than 1 second.</w:t>
      </w:r>
      <w:r w:rsidRPr="00BC6D22">
        <w:rPr>
          <w:rFonts w:eastAsia="Yu Mincho"/>
          <w:color w:val="00B050"/>
          <w:sz w:val="22"/>
          <w:szCs w:val="22"/>
          <w:lang w:eastAsia="ja-JP"/>
        </w:rPr>
        <w:t xml:space="preserve"> </w:t>
      </w:r>
      <w:r w:rsidRPr="00BC6D22">
        <w:rPr>
          <w:rFonts w:eastAsia="Yu Mincho"/>
          <w:sz w:val="22"/>
          <w:szCs w:val="22"/>
          <w:lang w:eastAsia="ja-JP"/>
        </w:rPr>
        <w:t xml:space="preserve">Particle velocity can be influenced by secondary effects such as </w:t>
      </w:r>
      <w:r w:rsidR="00D00D1A">
        <w:rPr>
          <w:rFonts w:eastAsia="Yu Mincho"/>
          <w:sz w:val="22"/>
          <w:szCs w:val="22"/>
          <w:lang w:eastAsia="ja-JP"/>
        </w:rPr>
        <w:t xml:space="preserve">secondary fragmentation, </w:t>
      </w:r>
      <w:r w:rsidRPr="00BC6D22">
        <w:rPr>
          <w:rFonts w:eastAsia="Yu Mincho"/>
          <w:sz w:val="22"/>
          <w:szCs w:val="22"/>
          <w:lang w:eastAsia="ja-JP"/>
        </w:rPr>
        <w:t xml:space="preserve">particle-particle collisions </w:t>
      </w:r>
      <w:r w:rsidR="00D00D1A">
        <w:rPr>
          <w:rFonts w:eastAsia="Yu Mincho"/>
          <w:sz w:val="22"/>
          <w:szCs w:val="22"/>
          <w:lang w:eastAsia="ja-JP"/>
        </w:rPr>
        <w:t>(</w:t>
      </w:r>
      <w:proofErr w:type="spellStart"/>
      <w:r w:rsidR="00D00D1A">
        <w:rPr>
          <w:rFonts w:eastAsia="Yu Mincho"/>
          <w:sz w:val="22"/>
          <w:szCs w:val="22"/>
          <w:lang w:eastAsia="ja-JP"/>
        </w:rPr>
        <w:t>Vanderkluysen</w:t>
      </w:r>
      <w:proofErr w:type="spellEnd"/>
      <w:r w:rsidR="00D00D1A">
        <w:rPr>
          <w:rFonts w:eastAsia="Yu Mincho"/>
          <w:sz w:val="22"/>
          <w:szCs w:val="22"/>
          <w:lang w:eastAsia="ja-JP"/>
        </w:rPr>
        <w:t xml:space="preserve"> et al., 2012</w:t>
      </w:r>
      <w:r w:rsidR="001C1062">
        <w:rPr>
          <w:rFonts w:eastAsia="Yu Mincho"/>
          <w:sz w:val="22"/>
          <w:szCs w:val="22"/>
          <w:lang w:eastAsia="ja-JP"/>
        </w:rPr>
        <w:t xml:space="preserve">; </w:t>
      </w:r>
      <w:proofErr w:type="spellStart"/>
      <w:r w:rsidR="001C1062">
        <w:rPr>
          <w:rFonts w:eastAsia="Yu Mincho"/>
          <w:sz w:val="22"/>
          <w:szCs w:val="22"/>
          <w:lang w:eastAsia="ja-JP"/>
        </w:rPr>
        <w:t>Taddeucci</w:t>
      </w:r>
      <w:proofErr w:type="spellEnd"/>
      <w:r w:rsidR="001C1062">
        <w:rPr>
          <w:rFonts w:eastAsia="Yu Mincho"/>
          <w:sz w:val="22"/>
          <w:szCs w:val="22"/>
          <w:lang w:eastAsia="ja-JP"/>
        </w:rPr>
        <w:t xml:space="preserve"> et al., 2017)</w:t>
      </w:r>
      <w:r w:rsidR="00C129EC">
        <w:rPr>
          <w:rFonts w:eastAsia="Yu Mincho"/>
          <w:sz w:val="22"/>
          <w:szCs w:val="22"/>
          <w:lang w:eastAsia="ja-JP"/>
        </w:rPr>
        <w:t>,</w:t>
      </w:r>
      <w:r w:rsidR="00D00D1A">
        <w:rPr>
          <w:rFonts w:eastAsia="Yu Mincho"/>
          <w:sz w:val="22"/>
          <w:szCs w:val="22"/>
          <w:lang w:eastAsia="ja-JP"/>
        </w:rPr>
        <w:t xml:space="preserve"> </w:t>
      </w:r>
      <w:r w:rsidRPr="00BC6D22">
        <w:rPr>
          <w:rFonts w:eastAsia="Yu Mincho"/>
          <w:sz w:val="22"/>
          <w:szCs w:val="22"/>
          <w:lang w:eastAsia="ja-JP"/>
        </w:rPr>
        <w:t xml:space="preserve">or local turbulence, and there can be confusion between overlapping and adjacent clasts, </w:t>
      </w:r>
      <w:r w:rsidR="00C129EC">
        <w:rPr>
          <w:rFonts w:eastAsia="Yu Mincho"/>
          <w:sz w:val="22"/>
          <w:szCs w:val="22"/>
          <w:lang w:eastAsia="ja-JP"/>
        </w:rPr>
        <w:t>therefore</w:t>
      </w:r>
      <w:r w:rsidRPr="00BC6D22">
        <w:rPr>
          <w:rFonts w:eastAsia="Yu Mincho"/>
          <w:sz w:val="22"/>
          <w:szCs w:val="22"/>
          <w:lang w:eastAsia="ja-JP"/>
        </w:rPr>
        <w:t xml:space="preserve"> we only present data for a pyroclast if the standard deviation of its individual measurements is less than 15%.</w:t>
      </w:r>
    </w:p>
    <w:p w:rsidR="00BC6D22" w:rsidRPr="00BC6D22" w:rsidRDefault="00BC6D22" w:rsidP="00BC6D22">
      <w:pPr>
        <w:spacing w:after="160" w:line="480" w:lineRule="auto"/>
        <w:rPr>
          <w:rFonts w:eastAsia="Yu Mincho"/>
          <w:color w:val="000000"/>
          <w:sz w:val="22"/>
          <w:szCs w:val="22"/>
          <w:lang w:eastAsia="ja-JP"/>
        </w:rPr>
      </w:pPr>
      <w:r w:rsidRPr="00BC6D22">
        <w:rPr>
          <w:rFonts w:eastAsia="Yu Mincho"/>
          <w:sz w:val="22"/>
          <w:szCs w:val="22"/>
          <w:lang w:eastAsia="ja-JP"/>
        </w:rPr>
        <w:t xml:space="preserve">To calculate </w:t>
      </w:r>
      <w:r w:rsidR="00D142DF">
        <w:rPr>
          <w:rFonts w:eastAsia="Yu Mincho"/>
          <w:sz w:val="22"/>
          <w:szCs w:val="22"/>
          <w:lang w:eastAsia="ja-JP"/>
        </w:rPr>
        <w:t>‘</w:t>
      </w:r>
      <w:r w:rsidRPr="00BC6D22">
        <w:rPr>
          <w:rFonts w:eastAsia="Yu Mincho"/>
          <w:sz w:val="22"/>
          <w:szCs w:val="22"/>
          <w:lang w:eastAsia="ja-JP"/>
        </w:rPr>
        <w:t xml:space="preserve">in-flight </w:t>
      </w:r>
      <w:r w:rsidR="001C1062">
        <w:rPr>
          <w:rFonts w:eastAsia="Yu Mincho"/>
          <w:sz w:val="22"/>
          <w:szCs w:val="22"/>
          <w:lang w:eastAsia="ja-JP"/>
        </w:rPr>
        <w:t xml:space="preserve">grain </w:t>
      </w:r>
      <w:r w:rsidRPr="00BC6D22">
        <w:rPr>
          <w:rFonts w:eastAsia="Yu Mincho"/>
          <w:sz w:val="22"/>
          <w:szCs w:val="22"/>
          <w:lang w:eastAsia="ja-JP"/>
        </w:rPr>
        <w:t>size</w:t>
      </w:r>
      <w:r w:rsidR="00D142DF">
        <w:rPr>
          <w:rFonts w:eastAsia="Yu Mincho"/>
          <w:sz w:val="22"/>
          <w:szCs w:val="22"/>
          <w:lang w:eastAsia="ja-JP"/>
        </w:rPr>
        <w:t>’</w:t>
      </w:r>
      <w:r w:rsidRPr="00BC6D22">
        <w:rPr>
          <w:rFonts w:eastAsia="Yu Mincho"/>
          <w:sz w:val="22"/>
          <w:szCs w:val="22"/>
          <w:lang w:eastAsia="ja-JP"/>
        </w:rPr>
        <w:t xml:space="preserve"> and </w:t>
      </w:r>
      <w:r w:rsidR="00D142DF">
        <w:rPr>
          <w:rFonts w:eastAsia="Yu Mincho"/>
          <w:sz w:val="22"/>
          <w:szCs w:val="22"/>
          <w:lang w:eastAsia="ja-JP"/>
        </w:rPr>
        <w:t xml:space="preserve">‘in-flight </w:t>
      </w:r>
      <w:r w:rsidRPr="00BC6D22">
        <w:rPr>
          <w:rFonts w:eastAsia="Yu Mincho"/>
          <w:sz w:val="22"/>
          <w:szCs w:val="22"/>
          <w:lang w:eastAsia="ja-JP"/>
        </w:rPr>
        <w:t>total mass</w:t>
      </w:r>
      <w:r w:rsidR="00D142DF">
        <w:rPr>
          <w:rFonts w:eastAsia="Yu Mincho"/>
          <w:sz w:val="22"/>
          <w:szCs w:val="22"/>
          <w:lang w:eastAsia="ja-JP"/>
        </w:rPr>
        <w:t>’</w:t>
      </w:r>
      <w:r w:rsidRPr="00BC6D22">
        <w:rPr>
          <w:rFonts w:eastAsia="Yu Mincho"/>
          <w:sz w:val="22"/>
          <w:szCs w:val="22"/>
          <w:lang w:eastAsia="ja-JP"/>
        </w:rPr>
        <w:t xml:space="preserve"> we adapted an automated routine from </w:t>
      </w:r>
      <w:proofErr w:type="spellStart"/>
      <w:r w:rsidRPr="00BC6D22">
        <w:rPr>
          <w:rFonts w:eastAsia="Yu Mincho"/>
          <w:sz w:val="22"/>
          <w:szCs w:val="22"/>
          <w:lang w:eastAsia="ja-JP"/>
        </w:rPr>
        <w:t>Gaudin</w:t>
      </w:r>
      <w:proofErr w:type="spellEnd"/>
      <w:r w:rsidRPr="00BC6D22">
        <w:rPr>
          <w:rFonts w:eastAsia="Yu Mincho"/>
          <w:sz w:val="22"/>
          <w:szCs w:val="22"/>
          <w:lang w:eastAsia="ja-JP"/>
        </w:rPr>
        <w:t xml:space="preserve"> et al., (2014) that allowed us to measure all </w:t>
      </w:r>
      <w:r w:rsidR="001C1062">
        <w:rPr>
          <w:rFonts w:eastAsia="Yu Mincho"/>
          <w:sz w:val="22"/>
          <w:szCs w:val="22"/>
          <w:lang w:eastAsia="ja-JP"/>
        </w:rPr>
        <w:t xml:space="preserve">visible </w:t>
      </w:r>
      <w:r w:rsidRPr="00BC6D22">
        <w:rPr>
          <w:rFonts w:eastAsia="Yu Mincho"/>
          <w:sz w:val="22"/>
          <w:szCs w:val="22"/>
          <w:lang w:eastAsia="ja-JP"/>
        </w:rPr>
        <w:t xml:space="preserve">pyroclasts larger than 16 mm in a sequence of frames. Because of the uncertainties associated with low counts and small particle sizes in Phase 2 we only applied this method to Phase 3. The first step detects the pyroclasts in each frame across a stack of consecutive images. This is accomplished by enhancing the image contrast and then using an algorithm that determines which features are in motion and then removes the stationary background. The next step applies a threshold to the stack of images to isolate the clasts from the background. If necessary, the images are cropped to exclude any unwanted features that may be detected during the </w:t>
      </w:r>
      <w:proofErr w:type="spellStart"/>
      <w:r w:rsidRPr="00BC6D22">
        <w:rPr>
          <w:rFonts w:eastAsia="Yu Mincho"/>
          <w:sz w:val="22"/>
          <w:szCs w:val="22"/>
          <w:lang w:eastAsia="ja-JP"/>
        </w:rPr>
        <w:t>thresholding</w:t>
      </w:r>
      <w:proofErr w:type="spellEnd"/>
      <w:r w:rsidRPr="00BC6D22">
        <w:rPr>
          <w:rFonts w:eastAsia="Yu Mincho"/>
          <w:sz w:val="22"/>
          <w:szCs w:val="22"/>
          <w:lang w:eastAsia="ja-JP"/>
        </w:rPr>
        <w:t xml:space="preserve"> process. Clast area, perimeter, and the lengths of the major and minor axes are measured. </w:t>
      </w:r>
      <w:r w:rsidRPr="00BC6D22">
        <w:rPr>
          <w:rFonts w:eastAsia="Yu Mincho"/>
          <w:color w:val="000000" w:themeColor="text1"/>
          <w:sz w:val="22"/>
          <w:szCs w:val="22"/>
          <w:lang w:eastAsia="ja-JP"/>
        </w:rPr>
        <w:t>The mass of each clast, in each fra</w:t>
      </w:r>
      <w:r w:rsidRPr="00BC6D22">
        <w:rPr>
          <w:rFonts w:eastAsia="Yu Mincho"/>
          <w:sz w:val="22"/>
          <w:szCs w:val="22"/>
          <w:lang w:eastAsia="ja-JP"/>
        </w:rPr>
        <w:t xml:space="preserve">me, is estimated by multiplying the clast volume (calculated as the product of the clast area and its minimum </w:t>
      </w:r>
      <w:proofErr w:type="spellStart"/>
      <w:r w:rsidRPr="00BC6D22">
        <w:rPr>
          <w:rFonts w:eastAsia="Yu Mincho"/>
          <w:sz w:val="22"/>
          <w:szCs w:val="22"/>
          <w:lang w:eastAsia="ja-JP"/>
        </w:rPr>
        <w:t>Feret</w:t>
      </w:r>
      <w:proofErr w:type="spellEnd"/>
      <w:r w:rsidRPr="00BC6D22">
        <w:rPr>
          <w:rFonts w:eastAsia="Yu Mincho"/>
          <w:sz w:val="22"/>
          <w:szCs w:val="22"/>
          <w:lang w:eastAsia="ja-JP"/>
        </w:rPr>
        <w:t xml:space="preserve"> diameter) by an average density of 1100 kg m</w:t>
      </w:r>
      <w:r w:rsidRPr="00BC6D22">
        <w:rPr>
          <w:rFonts w:eastAsia="Yu Mincho"/>
          <w:sz w:val="22"/>
          <w:szCs w:val="22"/>
          <w:vertAlign w:val="superscript"/>
          <w:lang w:eastAsia="ja-JP"/>
        </w:rPr>
        <w:t>-3</w:t>
      </w:r>
      <w:r w:rsidRPr="00BC6D22">
        <w:rPr>
          <w:rFonts w:eastAsia="Yu Mincho"/>
          <w:sz w:val="22"/>
          <w:szCs w:val="22"/>
          <w:lang w:eastAsia="ja-JP"/>
        </w:rPr>
        <w:t xml:space="preserve">, calculated from a sample of 100 measured pyroclasts from the early phases of the eruption (following Houghton and Walker 1989). The total mass in a frame is a conservative estimate of the total in-flight mass at that instant in time as some clasts are out of the field of view and others are obscured by adjacent clasts, incandescent gas, or features of the landscape. The </w:t>
      </w:r>
      <w:r w:rsidR="00D142DF">
        <w:rPr>
          <w:rFonts w:eastAsia="Yu Mincho"/>
          <w:sz w:val="22"/>
          <w:szCs w:val="22"/>
          <w:lang w:eastAsia="ja-JP"/>
        </w:rPr>
        <w:t>‘</w:t>
      </w:r>
      <w:r w:rsidRPr="00BC6D22">
        <w:rPr>
          <w:rFonts w:eastAsia="Yu Mincho"/>
          <w:sz w:val="22"/>
          <w:szCs w:val="22"/>
          <w:lang w:eastAsia="ja-JP"/>
        </w:rPr>
        <w:t>in-flight grain size distribution</w:t>
      </w:r>
      <w:r w:rsidR="00D142DF">
        <w:rPr>
          <w:rFonts w:eastAsia="Yu Mincho"/>
          <w:sz w:val="22"/>
          <w:szCs w:val="22"/>
          <w:lang w:eastAsia="ja-JP"/>
        </w:rPr>
        <w:t>’</w:t>
      </w:r>
      <w:r w:rsidRPr="00BC6D22">
        <w:rPr>
          <w:rFonts w:eastAsia="Yu Mincho"/>
          <w:sz w:val="22"/>
          <w:szCs w:val="22"/>
          <w:lang w:eastAsia="ja-JP"/>
        </w:rPr>
        <w:t xml:space="preserve"> of the particles is summed in ½-phi bins, and median diameter and Inman sorting coefficient are calculated from the size data for each frame. Binning used the minim</w:t>
      </w:r>
      <w:r w:rsidR="001C1062">
        <w:rPr>
          <w:rFonts w:eastAsia="Yu Mincho"/>
          <w:sz w:val="22"/>
          <w:szCs w:val="22"/>
          <w:lang w:eastAsia="ja-JP"/>
        </w:rPr>
        <w:t xml:space="preserve">um </w:t>
      </w:r>
      <w:proofErr w:type="spellStart"/>
      <w:r w:rsidR="001C1062">
        <w:rPr>
          <w:rFonts w:eastAsia="Yu Mincho"/>
          <w:sz w:val="22"/>
          <w:szCs w:val="22"/>
          <w:lang w:eastAsia="ja-JP"/>
        </w:rPr>
        <w:t>Feret</w:t>
      </w:r>
      <w:proofErr w:type="spellEnd"/>
      <w:r w:rsidR="001C1062">
        <w:rPr>
          <w:rFonts w:eastAsia="Yu Mincho"/>
          <w:sz w:val="22"/>
          <w:szCs w:val="22"/>
          <w:lang w:eastAsia="ja-JP"/>
        </w:rPr>
        <w:t xml:space="preserve"> diameter of each clast</w:t>
      </w:r>
      <w:r w:rsidRPr="00BC6D22">
        <w:rPr>
          <w:rFonts w:eastAsia="Yu Mincho"/>
          <w:sz w:val="22"/>
          <w:szCs w:val="22"/>
          <w:lang w:eastAsia="ja-JP"/>
        </w:rPr>
        <w:t>.</w:t>
      </w:r>
      <w:r w:rsidRPr="00BC6D22">
        <w:rPr>
          <w:rFonts w:eastAsia="Yu Mincho"/>
          <w:color w:val="00B050"/>
          <w:sz w:val="22"/>
          <w:szCs w:val="22"/>
          <w:lang w:eastAsia="ja-JP"/>
        </w:rPr>
        <w:t xml:space="preserve"> </w:t>
      </w:r>
      <w:r w:rsidRPr="00BC6D22">
        <w:rPr>
          <w:rFonts w:eastAsia="Yu Mincho"/>
          <w:color w:val="000000"/>
          <w:sz w:val="22"/>
          <w:szCs w:val="22"/>
          <w:lang w:eastAsia="ja-JP"/>
        </w:rPr>
        <w:t xml:space="preserve">As a validation of the </w:t>
      </w:r>
      <w:r w:rsidRPr="00BC6D22">
        <w:rPr>
          <w:rFonts w:eastAsia="Yu Mincho"/>
          <w:color w:val="000000"/>
          <w:sz w:val="22"/>
          <w:szCs w:val="22"/>
          <w:lang w:eastAsia="ja-JP"/>
        </w:rPr>
        <w:lastRenderedPageBreak/>
        <w:t>automated routine we also present data from two frames in Phase 3 in which each clast was manually outlined and then measured using the same routine.</w:t>
      </w:r>
    </w:p>
    <w:p w:rsidR="00BC6D22" w:rsidRPr="00BC6D22" w:rsidRDefault="00BC6D22" w:rsidP="00BC6D22">
      <w:pPr>
        <w:spacing w:after="160" w:line="480" w:lineRule="auto"/>
        <w:rPr>
          <w:rFonts w:eastAsia="Yu Mincho"/>
          <w:sz w:val="22"/>
          <w:szCs w:val="22"/>
          <w:lang w:eastAsia="ja-JP"/>
        </w:rPr>
      </w:pPr>
      <w:r w:rsidRPr="00BC6D22">
        <w:rPr>
          <w:rFonts w:eastAsia="Yu Mincho"/>
          <w:sz w:val="22"/>
          <w:szCs w:val="22"/>
          <w:lang w:eastAsia="ja-JP"/>
        </w:rPr>
        <w:t xml:space="preserve">We also estimated </w:t>
      </w:r>
      <w:r w:rsidR="00535948">
        <w:rPr>
          <w:rFonts w:eastAsia="Yu Mincho"/>
          <w:sz w:val="22"/>
          <w:szCs w:val="22"/>
          <w:lang w:eastAsia="ja-JP"/>
        </w:rPr>
        <w:t>in-flight</w:t>
      </w:r>
      <w:r w:rsidR="00535948" w:rsidRPr="00BC6D22">
        <w:rPr>
          <w:rFonts w:eastAsia="Yu Mincho"/>
          <w:sz w:val="22"/>
          <w:szCs w:val="22"/>
          <w:lang w:eastAsia="ja-JP"/>
        </w:rPr>
        <w:t xml:space="preserve"> </w:t>
      </w:r>
      <w:r w:rsidRPr="00BC6D22">
        <w:rPr>
          <w:rFonts w:eastAsia="Yu Mincho"/>
          <w:sz w:val="22"/>
          <w:szCs w:val="22"/>
          <w:lang w:eastAsia="ja-JP"/>
        </w:rPr>
        <w:t xml:space="preserve">MER. This was done using a similar approach to the total mass determination, but rather than looking at the whole frame, we selected a small window above the vent, whose height was equivalent to the median clast diameter for that phase. This approach minimizes the possibility of interference from counting clasts multiple times but some smaller clasts may still be counted twice and some larger clasts may extend beyond the upper and lower limits on the box. We counted particles as they pass through this box over sequences of 30 consecutive frames so that the aggregate mass of particles represented the flux over a time window of one second. </w:t>
      </w:r>
    </w:p>
    <w:p w:rsidR="00BC6D22" w:rsidRPr="00BC6D22" w:rsidRDefault="00BC6D22" w:rsidP="00BC6D22">
      <w:pPr>
        <w:spacing w:after="160"/>
        <w:outlineLvl w:val="0"/>
        <w:rPr>
          <w:rFonts w:eastAsiaTheme="minorHAnsi"/>
          <w:b/>
          <w:sz w:val="24"/>
          <w:szCs w:val="24"/>
        </w:rPr>
      </w:pPr>
      <w:r>
        <w:rPr>
          <w:rFonts w:eastAsiaTheme="minorHAnsi"/>
          <w:b/>
          <w:sz w:val="24"/>
          <w:szCs w:val="24"/>
        </w:rPr>
        <w:t>3</w:t>
      </w:r>
      <w:r w:rsidR="00163EFA">
        <w:rPr>
          <w:rFonts w:eastAsiaTheme="minorHAnsi"/>
          <w:b/>
          <w:sz w:val="24"/>
          <w:szCs w:val="24"/>
        </w:rPr>
        <w:t>.</w:t>
      </w:r>
      <w:r w:rsidRPr="00BC6D22">
        <w:rPr>
          <w:rFonts w:eastAsiaTheme="minorHAnsi"/>
          <w:b/>
          <w:sz w:val="24"/>
          <w:szCs w:val="24"/>
        </w:rPr>
        <w:t xml:space="preserve">  Terminology</w:t>
      </w:r>
      <w:r w:rsidRPr="00BC6D22">
        <w:rPr>
          <w:rFonts w:eastAsiaTheme="minorHAnsi"/>
          <w:b/>
          <w:sz w:val="24"/>
          <w:szCs w:val="24"/>
        </w:rPr>
        <w:tab/>
      </w:r>
    </w:p>
    <w:p w:rsidR="00BC6D22" w:rsidRPr="00BC6D22" w:rsidRDefault="00BC6D22" w:rsidP="00BC6D22">
      <w:pPr>
        <w:spacing w:after="160" w:line="480" w:lineRule="auto"/>
        <w:rPr>
          <w:rFonts w:eastAsiaTheme="minorHAnsi"/>
          <w:strike/>
          <w:color w:val="000000" w:themeColor="text1"/>
          <w:sz w:val="22"/>
          <w:szCs w:val="22"/>
        </w:rPr>
      </w:pPr>
      <w:r w:rsidRPr="00BC6D22">
        <w:rPr>
          <w:rFonts w:eastAsiaTheme="minorHAnsi"/>
          <w:sz w:val="22"/>
          <w:szCs w:val="22"/>
        </w:rPr>
        <w:t xml:space="preserve">We apply the term episode to the period from the onset of strong pulsating </w:t>
      </w:r>
      <w:proofErr w:type="spellStart"/>
      <w:r w:rsidRPr="00BC6D22">
        <w:rPr>
          <w:rFonts w:eastAsiaTheme="minorHAnsi"/>
          <w:sz w:val="22"/>
          <w:szCs w:val="22"/>
        </w:rPr>
        <w:t>outgassing</w:t>
      </w:r>
      <w:proofErr w:type="spellEnd"/>
      <w:r w:rsidRPr="00BC6D22">
        <w:rPr>
          <w:rFonts w:eastAsiaTheme="minorHAnsi"/>
          <w:sz w:val="22"/>
          <w:szCs w:val="22"/>
        </w:rPr>
        <w:t xml:space="preserve"> at 20:32 on 5 May until the end of mass discharge at c. 11:30 on May 7. This c. 39-hour-long episode was preceded by a 9-hour gap in eruption at F8, and was followed by a 20-day hiatus in F8 activity (Neal et al., 2019). This use is thus consistent with the terminology applied to earlier Hawaiian fountaining eruptions (</w:t>
      </w:r>
      <w:r w:rsidRPr="00BC6D22">
        <w:rPr>
          <w:rFonts w:eastAsiaTheme="minorHAnsi"/>
          <w:b/>
          <w:sz w:val="22"/>
          <w:szCs w:val="22"/>
        </w:rPr>
        <w:t>Figure 3,</w:t>
      </w:r>
      <w:r w:rsidRPr="00BC6D22">
        <w:rPr>
          <w:rFonts w:eastAsiaTheme="minorHAnsi"/>
          <w:sz w:val="22"/>
          <w:szCs w:val="22"/>
        </w:rPr>
        <w:t xml:space="preserve"> Richter et al., 1970; Wolfe et al. 1988). </w:t>
      </w:r>
      <w:r w:rsidRPr="00BC6D22">
        <w:rPr>
          <w:rFonts w:eastAsiaTheme="minorHAnsi"/>
          <w:color w:val="000000" w:themeColor="text1"/>
          <w:sz w:val="22"/>
          <w:szCs w:val="22"/>
        </w:rPr>
        <w:t>We divided the first hour of this episode into three eruptive phases of consistently different style and intensity</w:t>
      </w:r>
      <w:r w:rsidRPr="00BC6D22">
        <w:rPr>
          <w:rFonts w:eastAsiaTheme="minorHAnsi"/>
          <w:strike/>
          <w:color w:val="000000" w:themeColor="text1"/>
          <w:sz w:val="22"/>
          <w:szCs w:val="22"/>
        </w:rPr>
        <w:t>.</w:t>
      </w:r>
      <w:r w:rsidRPr="00BC6D22">
        <w:rPr>
          <w:rFonts w:eastAsiaTheme="minorHAnsi"/>
          <w:color w:val="000000" w:themeColor="text1"/>
          <w:sz w:val="22"/>
          <w:szCs w:val="22"/>
        </w:rPr>
        <w:t xml:space="preserve"> </w:t>
      </w:r>
      <w:r w:rsidRPr="00BC6D22">
        <w:rPr>
          <w:rFonts w:eastAsiaTheme="minorHAnsi"/>
          <w:sz w:val="22"/>
          <w:szCs w:val="22"/>
        </w:rPr>
        <w:t xml:space="preserve">All three phases of the eruptive episode were </w:t>
      </w:r>
      <w:proofErr w:type="spellStart"/>
      <w:r w:rsidRPr="00BC6D22">
        <w:rPr>
          <w:rFonts w:eastAsiaTheme="minorHAnsi"/>
          <w:sz w:val="22"/>
          <w:szCs w:val="22"/>
        </w:rPr>
        <w:t>pulsatory</w:t>
      </w:r>
      <w:proofErr w:type="spellEnd"/>
      <w:r w:rsidRPr="00BC6D22">
        <w:rPr>
          <w:rFonts w:eastAsiaTheme="minorHAnsi"/>
          <w:sz w:val="22"/>
          <w:szCs w:val="22"/>
        </w:rPr>
        <w:t xml:space="preserve"> in character, on sub-second to second timescales, even the early </w:t>
      </w:r>
      <w:proofErr w:type="spellStart"/>
      <w:r w:rsidRPr="00BC6D22">
        <w:rPr>
          <w:rFonts w:eastAsiaTheme="minorHAnsi"/>
          <w:sz w:val="22"/>
          <w:szCs w:val="22"/>
        </w:rPr>
        <w:t>outgassing</w:t>
      </w:r>
      <w:proofErr w:type="spellEnd"/>
      <w:r w:rsidRPr="00BC6D22">
        <w:rPr>
          <w:rFonts w:eastAsiaTheme="minorHAnsi"/>
          <w:sz w:val="22"/>
          <w:szCs w:val="22"/>
        </w:rPr>
        <w:t xml:space="preserve"> in Phase 1. The term ‘pulse’ has been applied to a range of explosive eruptive phenomena (e.g. Dominguez et al., 2016; Wolfe et al., 1988; </w:t>
      </w:r>
      <w:proofErr w:type="spellStart"/>
      <w:r w:rsidRPr="00BC6D22">
        <w:rPr>
          <w:rFonts w:eastAsiaTheme="minorHAnsi"/>
          <w:sz w:val="22"/>
          <w:szCs w:val="22"/>
        </w:rPr>
        <w:t>Taddeucci</w:t>
      </w:r>
      <w:proofErr w:type="spellEnd"/>
      <w:r w:rsidRPr="00BC6D22">
        <w:rPr>
          <w:rFonts w:eastAsiaTheme="minorHAnsi"/>
          <w:sz w:val="22"/>
          <w:szCs w:val="22"/>
        </w:rPr>
        <w:t xml:space="preserve"> et al., 2012a,b ) and there is no consistent definition across this literature. Here, we use ‘pulse’ to refer to the shortest fluctuations in eruption vigor, usually ranging from a fraction of a second to a few seconds in duration. </w:t>
      </w:r>
      <w:r w:rsidR="001C1062">
        <w:rPr>
          <w:rFonts w:eastAsiaTheme="minorHAnsi"/>
          <w:sz w:val="22"/>
          <w:szCs w:val="22"/>
        </w:rPr>
        <w:t>In this study,</w:t>
      </w:r>
      <w:r w:rsidRPr="00BC6D22">
        <w:rPr>
          <w:rFonts w:eastAsiaTheme="minorHAnsi"/>
          <w:sz w:val="22"/>
          <w:szCs w:val="22"/>
        </w:rPr>
        <w:t xml:space="preserve"> a succession of pulses may form a single explosion, as observed in Phase 2 (this activity is rapid Strombolian, </w:t>
      </w:r>
      <w:proofErr w:type="spellStart"/>
      <w:r w:rsidRPr="00BC6D22">
        <w:rPr>
          <w:rFonts w:eastAsiaTheme="minorHAnsi"/>
          <w:i/>
          <w:sz w:val="22"/>
          <w:szCs w:val="22"/>
        </w:rPr>
        <w:t>sensu</w:t>
      </w:r>
      <w:proofErr w:type="spellEnd"/>
      <w:r w:rsidRPr="00BC6D22">
        <w:rPr>
          <w:rFonts w:eastAsiaTheme="minorHAnsi"/>
          <w:sz w:val="22"/>
          <w:szCs w:val="22"/>
        </w:rPr>
        <w:t xml:space="preserve"> Houghton et al., 2016), or a sequence of longer, stronger and more prolonged pulses, without appreciable repose intervals, may form a sustained but unsteady Hawaiian fountaining event, as observed in Phase 3. </w:t>
      </w:r>
    </w:p>
    <w:p w:rsidR="00BC6D22" w:rsidRPr="00BC6D22" w:rsidRDefault="00BC6D22" w:rsidP="00BC6D22">
      <w:pPr>
        <w:spacing w:after="160"/>
        <w:outlineLvl w:val="0"/>
        <w:rPr>
          <w:rFonts w:eastAsiaTheme="minorHAnsi"/>
          <w:b/>
          <w:sz w:val="24"/>
          <w:szCs w:val="24"/>
        </w:rPr>
      </w:pPr>
      <w:r w:rsidRPr="00BC6D22">
        <w:rPr>
          <w:rFonts w:eastAsiaTheme="minorHAnsi"/>
          <w:b/>
          <w:sz w:val="24"/>
          <w:szCs w:val="24"/>
        </w:rPr>
        <w:t>4</w:t>
      </w:r>
      <w:r w:rsidR="00163EFA">
        <w:rPr>
          <w:rFonts w:eastAsiaTheme="minorHAnsi"/>
          <w:b/>
          <w:sz w:val="24"/>
          <w:szCs w:val="24"/>
        </w:rPr>
        <w:t>.</w:t>
      </w:r>
      <w:r w:rsidRPr="00BC6D22">
        <w:rPr>
          <w:rFonts w:eastAsiaTheme="minorHAnsi"/>
          <w:b/>
          <w:sz w:val="24"/>
          <w:szCs w:val="24"/>
        </w:rPr>
        <w:t xml:space="preserve"> Results</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lastRenderedPageBreak/>
        <w:t>The intensities during the episode were always exceptionally low and there were no instantaneous shifts between styles. For these reasons we use simple descriptive terms like pulse and explosion in this section.</w:t>
      </w:r>
    </w:p>
    <w:p w:rsidR="00BC6D22" w:rsidRPr="00BC6D22" w:rsidRDefault="00BC6D22" w:rsidP="00BC6D22">
      <w:pPr>
        <w:spacing w:after="160"/>
        <w:outlineLvl w:val="1"/>
        <w:rPr>
          <w:rFonts w:eastAsiaTheme="minorHAnsi"/>
          <w:b/>
          <w:sz w:val="22"/>
          <w:szCs w:val="22"/>
        </w:rPr>
      </w:pPr>
      <w:r w:rsidRPr="00BC6D22">
        <w:rPr>
          <w:rFonts w:eastAsiaTheme="minorHAnsi"/>
          <w:b/>
          <w:sz w:val="22"/>
          <w:szCs w:val="22"/>
        </w:rPr>
        <w:t>4.1</w:t>
      </w:r>
      <w:r w:rsidR="00163EFA">
        <w:rPr>
          <w:rFonts w:eastAsiaTheme="minorHAnsi"/>
          <w:b/>
          <w:sz w:val="22"/>
          <w:szCs w:val="22"/>
        </w:rPr>
        <w:t>.</w:t>
      </w:r>
      <w:r w:rsidRPr="00BC6D22">
        <w:rPr>
          <w:rFonts w:eastAsiaTheme="minorHAnsi"/>
          <w:b/>
          <w:sz w:val="22"/>
          <w:szCs w:val="22"/>
        </w:rPr>
        <w:t xml:space="preserve"> Qualitative description of activity</w:t>
      </w:r>
    </w:p>
    <w:p w:rsidR="00BC6D22" w:rsidRPr="00BC6D22" w:rsidRDefault="00BC6D22" w:rsidP="00BC6D22">
      <w:pPr>
        <w:spacing w:line="480" w:lineRule="auto"/>
        <w:rPr>
          <w:rFonts w:eastAsiaTheme="minorHAnsi"/>
          <w:b/>
          <w:i/>
          <w:sz w:val="22"/>
          <w:szCs w:val="22"/>
        </w:rPr>
      </w:pPr>
      <w:r w:rsidRPr="00BC6D22">
        <w:rPr>
          <w:rFonts w:eastAsiaTheme="minorHAnsi"/>
          <w:b/>
          <w:i/>
          <w:sz w:val="22"/>
          <w:szCs w:val="22"/>
        </w:rPr>
        <w:t>4.1.1</w:t>
      </w:r>
      <w:r w:rsidR="00163EFA">
        <w:rPr>
          <w:rFonts w:eastAsiaTheme="minorHAnsi"/>
          <w:b/>
          <w:i/>
          <w:sz w:val="22"/>
          <w:szCs w:val="22"/>
        </w:rPr>
        <w:t>.</w:t>
      </w:r>
      <w:r w:rsidRPr="00BC6D22">
        <w:rPr>
          <w:rFonts w:eastAsiaTheme="minorHAnsi"/>
          <w:b/>
          <w:i/>
          <w:sz w:val="22"/>
          <w:szCs w:val="22"/>
        </w:rPr>
        <w:t xml:space="preserve"> Description</w:t>
      </w:r>
    </w:p>
    <w:p w:rsidR="00BC6D22" w:rsidRPr="00BC6D22" w:rsidRDefault="00BC6D22" w:rsidP="00BC6D22">
      <w:pPr>
        <w:spacing w:after="160" w:line="480" w:lineRule="auto"/>
        <w:rPr>
          <w:rFonts w:eastAsiaTheme="minorHAnsi"/>
          <w:color w:val="002060"/>
          <w:sz w:val="22"/>
          <w:szCs w:val="22"/>
        </w:rPr>
      </w:pPr>
      <w:r w:rsidRPr="00BC6D22">
        <w:rPr>
          <w:rFonts w:eastAsiaTheme="minorHAnsi"/>
          <w:sz w:val="22"/>
          <w:szCs w:val="22"/>
        </w:rPr>
        <w:t xml:space="preserve"> </w:t>
      </w:r>
      <w:r w:rsidRPr="00BC6D22">
        <w:rPr>
          <w:rFonts w:eastAsiaTheme="minorHAnsi"/>
          <w:i/>
          <w:sz w:val="22"/>
          <w:szCs w:val="22"/>
        </w:rPr>
        <w:t xml:space="preserve">Phase 1: </w:t>
      </w:r>
      <w:r w:rsidRPr="00BC6D22">
        <w:rPr>
          <w:rFonts w:eastAsiaTheme="minorHAnsi"/>
          <w:sz w:val="22"/>
          <w:szCs w:val="22"/>
        </w:rPr>
        <w:t xml:space="preserve">Weak, continuous but pulsating </w:t>
      </w:r>
      <w:proofErr w:type="spellStart"/>
      <w:r w:rsidRPr="00BC6D22">
        <w:rPr>
          <w:rFonts w:eastAsiaTheme="minorHAnsi"/>
          <w:sz w:val="22"/>
          <w:szCs w:val="22"/>
        </w:rPr>
        <w:t>outgassing</w:t>
      </w:r>
      <w:proofErr w:type="spellEnd"/>
      <w:r w:rsidRPr="00BC6D22">
        <w:rPr>
          <w:rFonts w:eastAsiaTheme="minorHAnsi"/>
          <w:sz w:val="22"/>
          <w:szCs w:val="22"/>
        </w:rPr>
        <w:t xml:space="preserve">, unaccompanied by ejection of pyroclasts, was taking place from the western end of the F8 fissure, when first observed at 16:00 hours. Three principal sites of gas jetting, visibly incandescent to heights of 0.2 to 1.3 m, were spaced along approximately 4 m of the fissure and rampart. Discharges at the three sites were somewhat synchronized in that new bursts of </w:t>
      </w:r>
      <w:proofErr w:type="spellStart"/>
      <w:r w:rsidRPr="00BC6D22">
        <w:rPr>
          <w:rFonts w:eastAsiaTheme="minorHAnsi"/>
          <w:sz w:val="22"/>
          <w:szCs w:val="22"/>
        </w:rPr>
        <w:t>outgassing</w:t>
      </w:r>
      <w:proofErr w:type="spellEnd"/>
      <w:r w:rsidRPr="00BC6D22">
        <w:rPr>
          <w:rFonts w:eastAsiaTheme="minorHAnsi"/>
          <w:sz w:val="22"/>
          <w:szCs w:val="22"/>
        </w:rPr>
        <w:t xml:space="preserve"> were </w:t>
      </w:r>
      <w:r w:rsidR="007C437D">
        <w:rPr>
          <w:rFonts w:eastAsiaTheme="minorHAnsi"/>
          <w:sz w:val="22"/>
          <w:szCs w:val="22"/>
        </w:rPr>
        <w:t>frequently</w:t>
      </w:r>
      <w:r w:rsidR="007C437D" w:rsidRPr="00BC6D22">
        <w:rPr>
          <w:rFonts w:eastAsiaTheme="minorHAnsi"/>
          <w:sz w:val="22"/>
          <w:szCs w:val="22"/>
        </w:rPr>
        <w:t xml:space="preserve"> </w:t>
      </w:r>
      <w:r w:rsidRPr="00BC6D22">
        <w:rPr>
          <w:rFonts w:eastAsiaTheme="minorHAnsi"/>
          <w:sz w:val="22"/>
          <w:szCs w:val="22"/>
        </w:rPr>
        <w:t xml:space="preserve">simultaneous, but often one or two sites would remain quiescent. By 19:00, stronger partially synchronized, pulsating incandescent </w:t>
      </w:r>
      <w:proofErr w:type="spellStart"/>
      <w:r w:rsidRPr="00BC6D22">
        <w:rPr>
          <w:rFonts w:eastAsiaTheme="minorHAnsi"/>
          <w:sz w:val="22"/>
          <w:szCs w:val="22"/>
        </w:rPr>
        <w:t>outgassing</w:t>
      </w:r>
      <w:proofErr w:type="spellEnd"/>
      <w:r w:rsidRPr="00BC6D22">
        <w:rPr>
          <w:rFonts w:eastAsiaTheme="minorHAnsi"/>
          <w:sz w:val="22"/>
          <w:szCs w:val="22"/>
        </w:rPr>
        <w:t xml:space="preserve"> was occurring from 3 to 5</w:t>
      </w:r>
      <w:r w:rsidRPr="00BC6D22">
        <w:rPr>
          <w:rFonts w:eastAsiaTheme="minorHAnsi"/>
          <w:color w:val="00B050"/>
          <w:sz w:val="22"/>
          <w:szCs w:val="22"/>
        </w:rPr>
        <w:t xml:space="preserve"> </w:t>
      </w:r>
      <w:r w:rsidRPr="00BC6D22">
        <w:rPr>
          <w:rFonts w:eastAsiaTheme="minorHAnsi"/>
          <w:sz w:val="22"/>
          <w:szCs w:val="22"/>
        </w:rPr>
        <w:t xml:space="preserve">point sources along this western end of the rampart. </w:t>
      </w:r>
    </w:p>
    <w:p w:rsidR="00BC6D22" w:rsidRPr="00BC6D22" w:rsidRDefault="00BC6D22" w:rsidP="00BC6D22">
      <w:pPr>
        <w:spacing w:after="160" w:line="480" w:lineRule="auto"/>
        <w:rPr>
          <w:rFonts w:eastAsiaTheme="minorHAnsi"/>
          <w:b/>
          <w:color w:val="0070C0"/>
          <w:sz w:val="22"/>
          <w:szCs w:val="22"/>
        </w:rPr>
      </w:pPr>
      <w:r w:rsidRPr="00BC6D22">
        <w:rPr>
          <w:rFonts w:eastAsiaTheme="minorHAnsi"/>
          <w:i/>
          <w:sz w:val="22"/>
          <w:szCs w:val="22"/>
        </w:rPr>
        <w:t>Phase 2A:</w:t>
      </w:r>
      <w:r w:rsidRPr="00BC6D22">
        <w:rPr>
          <w:rFonts w:eastAsiaTheme="minorHAnsi"/>
          <w:i/>
          <w:color w:val="FF0000"/>
          <w:sz w:val="22"/>
          <w:szCs w:val="22"/>
        </w:rPr>
        <w:t xml:space="preserve"> </w:t>
      </w:r>
      <w:r w:rsidRPr="00BC6D22">
        <w:rPr>
          <w:rFonts w:eastAsiaTheme="minorHAnsi"/>
          <w:sz w:val="22"/>
          <w:szCs w:val="22"/>
        </w:rPr>
        <w:t xml:space="preserve">The pulsating </w:t>
      </w:r>
      <w:proofErr w:type="spellStart"/>
      <w:r w:rsidRPr="00BC6D22">
        <w:rPr>
          <w:rFonts w:eastAsiaTheme="minorHAnsi"/>
          <w:sz w:val="22"/>
          <w:szCs w:val="22"/>
        </w:rPr>
        <w:t>outgassing</w:t>
      </w:r>
      <w:proofErr w:type="spellEnd"/>
      <w:r w:rsidRPr="00BC6D22">
        <w:rPr>
          <w:rFonts w:eastAsiaTheme="minorHAnsi"/>
          <w:sz w:val="22"/>
          <w:szCs w:val="22"/>
        </w:rPr>
        <w:t xml:space="preserve"> increased in intensity, and, by 20:32, it was punctuated by pulsed ejection of clusters of up to 10 incandescent </w:t>
      </w:r>
      <w:proofErr w:type="spellStart"/>
      <w:r w:rsidRPr="00BC6D22">
        <w:rPr>
          <w:rFonts w:eastAsiaTheme="minorHAnsi"/>
          <w:sz w:val="22"/>
          <w:szCs w:val="22"/>
        </w:rPr>
        <w:t>lapilli</w:t>
      </w:r>
      <w:proofErr w:type="spellEnd"/>
      <w:r w:rsidRPr="00BC6D22">
        <w:rPr>
          <w:rFonts w:eastAsiaTheme="minorHAnsi"/>
          <w:sz w:val="22"/>
          <w:szCs w:val="22"/>
        </w:rPr>
        <w:t>, to heights of &lt;2 m from up to three vents (</w:t>
      </w:r>
      <w:r w:rsidRPr="00BC6D22">
        <w:rPr>
          <w:rFonts w:eastAsiaTheme="minorHAnsi"/>
          <w:b/>
          <w:sz w:val="22"/>
          <w:szCs w:val="22"/>
        </w:rPr>
        <w:t>Figure 2a</w:t>
      </w:r>
      <w:r w:rsidRPr="00BC6D22">
        <w:rPr>
          <w:rFonts w:eastAsiaTheme="minorHAnsi"/>
          <w:sz w:val="22"/>
          <w:szCs w:val="22"/>
        </w:rPr>
        <w:t>). The emission of pyroclasts was both sparse and infrequent at this stage.</w:t>
      </w:r>
      <w:r w:rsidRPr="00BC6D22">
        <w:rPr>
          <w:rFonts w:eastAsiaTheme="minorHAnsi"/>
          <w:color w:val="000000" w:themeColor="text1"/>
          <w:sz w:val="22"/>
          <w:szCs w:val="22"/>
        </w:rPr>
        <w:t xml:space="preserve"> No pyroclasts were visible for c. 80% of the time, and two or more clasts were visible for only 5% of the time.</w:t>
      </w:r>
      <w:r w:rsidRPr="00BC6D22">
        <w:rPr>
          <w:rFonts w:eastAsiaTheme="minorHAnsi"/>
          <w:color w:val="00B050"/>
          <w:sz w:val="22"/>
          <w:szCs w:val="22"/>
        </w:rPr>
        <w:t xml:space="preserve"> </w:t>
      </w:r>
    </w:p>
    <w:p w:rsidR="00BC6D22" w:rsidRPr="00BC6D22" w:rsidRDefault="00BC6D22" w:rsidP="00BC6D22">
      <w:pPr>
        <w:spacing w:after="160" w:line="480" w:lineRule="auto"/>
        <w:rPr>
          <w:rFonts w:eastAsiaTheme="minorHAnsi"/>
          <w:sz w:val="22"/>
          <w:szCs w:val="22"/>
        </w:rPr>
      </w:pPr>
      <w:r w:rsidRPr="00BC6D22">
        <w:rPr>
          <w:rFonts w:eastAsiaTheme="minorHAnsi"/>
          <w:i/>
          <w:sz w:val="22"/>
          <w:szCs w:val="22"/>
        </w:rPr>
        <w:t>Phase 2B:</w:t>
      </w:r>
      <w:r w:rsidRPr="00BC6D22">
        <w:rPr>
          <w:rFonts w:eastAsiaTheme="minorHAnsi"/>
          <w:sz w:val="22"/>
          <w:szCs w:val="22"/>
        </w:rPr>
        <w:t xml:space="preserve"> The eruption built into more rapid and closely spaced but still discrete explosive activity. Pyroclasts were ejected to heights of up to 4 m (</w:t>
      </w:r>
      <w:r w:rsidRPr="00BC6D22">
        <w:rPr>
          <w:rFonts w:eastAsiaTheme="minorHAnsi"/>
          <w:b/>
          <w:sz w:val="22"/>
          <w:szCs w:val="22"/>
        </w:rPr>
        <w:t>Figure 2b</w:t>
      </w:r>
      <w:r w:rsidRPr="00BC6D22">
        <w:rPr>
          <w:rFonts w:eastAsiaTheme="minorHAnsi"/>
          <w:sz w:val="22"/>
          <w:szCs w:val="22"/>
        </w:rPr>
        <w:t xml:space="preserve">), in well-defined, pulsating explosions of often 100 or more pyroclasts. </w:t>
      </w:r>
    </w:p>
    <w:p w:rsidR="00BC6D22" w:rsidRPr="00BC6D22" w:rsidRDefault="00BC6D22" w:rsidP="00BC6D22">
      <w:pPr>
        <w:spacing w:after="160" w:line="480" w:lineRule="auto"/>
        <w:rPr>
          <w:rFonts w:eastAsiaTheme="minorHAnsi"/>
          <w:sz w:val="22"/>
          <w:szCs w:val="22"/>
        </w:rPr>
      </w:pPr>
      <w:r w:rsidRPr="00BC6D22">
        <w:rPr>
          <w:rFonts w:eastAsiaTheme="minorHAnsi"/>
          <w:i/>
          <w:sz w:val="22"/>
          <w:szCs w:val="22"/>
        </w:rPr>
        <w:t xml:space="preserve">Phase 3A: </w:t>
      </w:r>
      <w:r w:rsidRPr="00BC6D22">
        <w:rPr>
          <w:rFonts w:eastAsiaTheme="minorHAnsi"/>
          <w:sz w:val="22"/>
          <w:szCs w:val="22"/>
        </w:rPr>
        <w:t xml:space="preserve">The activity became markedly stronger and semi-sustained but highly unsteady with time (i.e., we no longer recognized clear reposes) and was captured in video between 20:53:45 and 20:54:30 when first one, then two, vents showed quasi-sustained, but pulsating, ejection of coarse </w:t>
      </w:r>
      <w:proofErr w:type="spellStart"/>
      <w:r w:rsidRPr="00BC6D22">
        <w:rPr>
          <w:rFonts w:eastAsiaTheme="minorHAnsi"/>
          <w:sz w:val="22"/>
          <w:szCs w:val="22"/>
        </w:rPr>
        <w:t>lapilli</w:t>
      </w:r>
      <w:proofErr w:type="spellEnd"/>
      <w:r w:rsidRPr="00BC6D22">
        <w:rPr>
          <w:rFonts w:eastAsiaTheme="minorHAnsi"/>
          <w:sz w:val="22"/>
          <w:szCs w:val="22"/>
        </w:rPr>
        <w:t xml:space="preserve"> and bombs (</w:t>
      </w:r>
      <w:r w:rsidRPr="00BC6D22">
        <w:rPr>
          <w:rFonts w:eastAsiaTheme="minorHAnsi"/>
          <w:b/>
          <w:sz w:val="22"/>
          <w:szCs w:val="22"/>
        </w:rPr>
        <w:t>Figure 2c</w:t>
      </w:r>
      <w:r w:rsidRPr="00BC6D22">
        <w:rPr>
          <w:rFonts w:eastAsiaTheme="minorHAnsi"/>
          <w:sz w:val="22"/>
          <w:szCs w:val="22"/>
        </w:rPr>
        <w:t xml:space="preserve">) typically to </w:t>
      </w:r>
      <w:r w:rsidRPr="00BC6D22">
        <w:rPr>
          <w:rFonts w:eastAsiaTheme="minorHAnsi"/>
          <w:color w:val="000000" w:themeColor="text1"/>
          <w:sz w:val="22"/>
          <w:szCs w:val="22"/>
        </w:rPr>
        <w:t>10 to 20</w:t>
      </w:r>
      <w:r w:rsidRPr="00BC6D22">
        <w:rPr>
          <w:rFonts w:eastAsiaTheme="minorHAnsi"/>
          <w:sz w:val="22"/>
          <w:szCs w:val="22"/>
        </w:rPr>
        <w:t xml:space="preserve"> m height. Pulses were maintained for intervals of several seconds, with any pauses generally less than 1 s duration. </w:t>
      </w:r>
    </w:p>
    <w:p w:rsidR="00BC6D22" w:rsidRPr="00BC6D22" w:rsidRDefault="00BC6D22" w:rsidP="00BC6D22">
      <w:pPr>
        <w:spacing w:after="160" w:line="480" w:lineRule="auto"/>
        <w:rPr>
          <w:rFonts w:eastAsiaTheme="minorHAnsi"/>
          <w:sz w:val="22"/>
          <w:szCs w:val="22"/>
        </w:rPr>
      </w:pPr>
      <w:r w:rsidRPr="00BC6D22">
        <w:rPr>
          <w:rFonts w:eastAsiaTheme="minorHAnsi"/>
          <w:i/>
          <w:sz w:val="22"/>
          <w:szCs w:val="22"/>
        </w:rPr>
        <w:lastRenderedPageBreak/>
        <w:t xml:space="preserve">Phase 3B: </w:t>
      </w:r>
      <w:r w:rsidRPr="00BC6D22">
        <w:rPr>
          <w:rFonts w:eastAsiaTheme="minorHAnsi"/>
          <w:sz w:val="22"/>
          <w:szCs w:val="22"/>
        </w:rPr>
        <w:t xml:space="preserve">Activity from the two principal vents (vents 1, 2) was sustained for tens of seconds and </w:t>
      </w:r>
      <w:r w:rsidR="00303632">
        <w:rPr>
          <w:rFonts w:eastAsiaTheme="minorHAnsi"/>
          <w:sz w:val="22"/>
          <w:szCs w:val="22"/>
        </w:rPr>
        <w:t>noticeably</w:t>
      </w:r>
      <w:r w:rsidRPr="00BC6D22">
        <w:rPr>
          <w:rFonts w:eastAsiaTheme="minorHAnsi"/>
          <w:sz w:val="22"/>
          <w:szCs w:val="22"/>
        </w:rPr>
        <w:t xml:space="preserve"> more intense than in 3A with rare outlier clasts rising to 50 m (</w:t>
      </w:r>
      <w:r w:rsidRPr="00BC6D22">
        <w:rPr>
          <w:rFonts w:eastAsiaTheme="minorHAnsi"/>
          <w:b/>
          <w:sz w:val="22"/>
          <w:szCs w:val="22"/>
        </w:rPr>
        <w:t>Figure 2d</w:t>
      </w:r>
      <w:r w:rsidRPr="00BC6D22">
        <w:rPr>
          <w:rFonts w:eastAsiaTheme="minorHAnsi"/>
          <w:sz w:val="22"/>
          <w:szCs w:val="22"/>
        </w:rPr>
        <w:t xml:space="preserve">), but was still </w:t>
      </w:r>
      <w:proofErr w:type="spellStart"/>
      <w:r w:rsidRPr="00BC6D22">
        <w:rPr>
          <w:rFonts w:eastAsiaTheme="minorHAnsi"/>
          <w:sz w:val="22"/>
          <w:szCs w:val="22"/>
        </w:rPr>
        <w:t>pulsatory</w:t>
      </w:r>
      <w:proofErr w:type="spellEnd"/>
      <w:r w:rsidRPr="00BC6D22">
        <w:rPr>
          <w:rFonts w:eastAsiaTheme="minorHAnsi"/>
          <w:sz w:val="22"/>
          <w:szCs w:val="22"/>
        </w:rPr>
        <w:t xml:space="preserve">, on time scales of seconds. </w:t>
      </w:r>
    </w:p>
    <w:p w:rsidR="00BC6D22" w:rsidRPr="00BC6D22" w:rsidRDefault="00BC6D22" w:rsidP="00BC6D22">
      <w:pPr>
        <w:spacing w:line="480" w:lineRule="auto"/>
        <w:rPr>
          <w:rFonts w:eastAsiaTheme="minorHAnsi"/>
          <w:b/>
          <w:sz w:val="22"/>
          <w:szCs w:val="22"/>
        </w:rPr>
      </w:pPr>
      <w:r w:rsidRPr="00BC6D22">
        <w:rPr>
          <w:rFonts w:eastAsiaTheme="minorHAnsi"/>
          <w:b/>
          <w:i/>
          <w:sz w:val="22"/>
          <w:szCs w:val="22"/>
        </w:rPr>
        <w:t>4.1.2</w:t>
      </w:r>
      <w:r w:rsidR="00163EFA">
        <w:rPr>
          <w:rFonts w:eastAsiaTheme="minorHAnsi"/>
          <w:b/>
          <w:i/>
          <w:sz w:val="22"/>
          <w:szCs w:val="22"/>
        </w:rPr>
        <w:t>.</w:t>
      </w:r>
      <w:r w:rsidRPr="00BC6D22">
        <w:rPr>
          <w:rFonts w:eastAsiaTheme="minorHAnsi"/>
          <w:b/>
          <w:i/>
          <w:sz w:val="22"/>
          <w:szCs w:val="22"/>
        </w:rPr>
        <w:t xml:space="preserve"> End of the episode</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 xml:space="preserve"> The field party returned to F8 at 21:55 when activity had temporarily weakened but it strengthened again to a major peak, from vents east of those studied here, in the early hours of 6 May, and the fissure extended further eastward to reach a final length of 90 </w:t>
      </w:r>
      <w:r w:rsidR="00AF7AB1">
        <w:rPr>
          <w:rFonts w:eastAsiaTheme="minorHAnsi"/>
          <w:sz w:val="22"/>
          <w:szCs w:val="22"/>
        </w:rPr>
        <w:t>m</w:t>
      </w:r>
      <w:r w:rsidRPr="00BC6D22">
        <w:rPr>
          <w:rFonts w:eastAsiaTheme="minorHAnsi"/>
          <w:sz w:val="22"/>
          <w:szCs w:val="22"/>
        </w:rPr>
        <w:t>. The episode ended on the morning of 7 May.</w:t>
      </w:r>
    </w:p>
    <w:p w:rsidR="00BC6D22" w:rsidRPr="00BC6D22" w:rsidRDefault="00BC6D22" w:rsidP="00BC6D22">
      <w:pPr>
        <w:spacing w:after="160"/>
        <w:outlineLvl w:val="1"/>
        <w:rPr>
          <w:rFonts w:eastAsiaTheme="minorHAnsi"/>
          <w:b/>
          <w:sz w:val="22"/>
          <w:szCs w:val="22"/>
        </w:rPr>
      </w:pPr>
      <w:r w:rsidRPr="00BC6D22">
        <w:rPr>
          <w:rFonts w:eastAsiaTheme="minorHAnsi"/>
          <w:b/>
          <w:sz w:val="22"/>
          <w:szCs w:val="22"/>
        </w:rPr>
        <w:t>4.2</w:t>
      </w:r>
      <w:r w:rsidR="00163EFA">
        <w:rPr>
          <w:rFonts w:eastAsiaTheme="minorHAnsi"/>
          <w:b/>
          <w:sz w:val="22"/>
          <w:szCs w:val="22"/>
        </w:rPr>
        <w:t>.</w:t>
      </w:r>
      <w:r w:rsidRPr="00BC6D22">
        <w:rPr>
          <w:rFonts w:eastAsiaTheme="minorHAnsi"/>
          <w:b/>
          <w:sz w:val="22"/>
          <w:szCs w:val="22"/>
        </w:rPr>
        <w:t xml:space="preserve"> Frequency and durations of pulses and explosions</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Short-lived pulses are the most fundamental eruption units recognizable, despite different time scales, throughout Phases 2 and 3 (</w:t>
      </w:r>
      <w:r w:rsidRPr="00BC6D22">
        <w:rPr>
          <w:rFonts w:eastAsiaTheme="minorHAnsi"/>
          <w:b/>
          <w:sz w:val="22"/>
          <w:szCs w:val="22"/>
        </w:rPr>
        <w:t>Table 2</w:t>
      </w:r>
      <w:r w:rsidRPr="00BC6D22">
        <w:rPr>
          <w:rFonts w:eastAsiaTheme="minorHAnsi"/>
          <w:sz w:val="22"/>
          <w:szCs w:val="22"/>
        </w:rPr>
        <w:t xml:space="preserve">) and were also seen in the pulsating nature of </w:t>
      </w:r>
      <w:proofErr w:type="spellStart"/>
      <w:r w:rsidRPr="00BC6D22">
        <w:rPr>
          <w:rFonts w:eastAsiaTheme="minorHAnsi"/>
          <w:sz w:val="22"/>
          <w:szCs w:val="22"/>
        </w:rPr>
        <w:t>outgassing</w:t>
      </w:r>
      <w:proofErr w:type="spellEnd"/>
      <w:r w:rsidRPr="00BC6D22">
        <w:rPr>
          <w:rFonts w:eastAsiaTheme="minorHAnsi"/>
          <w:sz w:val="22"/>
          <w:szCs w:val="22"/>
        </w:rPr>
        <w:t xml:space="preserve"> in Phase 1. The latter were not documented in this study. </w:t>
      </w:r>
    </w:p>
    <w:p w:rsidR="00BC6D22" w:rsidRPr="00BC6D22" w:rsidRDefault="00BC6D22" w:rsidP="00BC6D22">
      <w:pPr>
        <w:spacing w:line="480" w:lineRule="auto"/>
        <w:rPr>
          <w:rFonts w:eastAsiaTheme="minorHAnsi"/>
          <w:b/>
          <w:i/>
          <w:sz w:val="22"/>
          <w:szCs w:val="22"/>
        </w:rPr>
      </w:pPr>
      <w:r w:rsidRPr="00BC6D22">
        <w:rPr>
          <w:rFonts w:eastAsiaTheme="minorHAnsi"/>
          <w:b/>
          <w:i/>
          <w:sz w:val="22"/>
          <w:szCs w:val="22"/>
        </w:rPr>
        <w:t>4.2.1</w:t>
      </w:r>
      <w:r w:rsidR="00163EFA">
        <w:rPr>
          <w:rFonts w:eastAsiaTheme="minorHAnsi"/>
          <w:b/>
          <w:i/>
          <w:sz w:val="22"/>
          <w:szCs w:val="22"/>
        </w:rPr>
        <w:t>.</w:t>
      </w:r>
      <w:r w:rsidRPr="00BC6D22">
        <w:rPr>
          <w:rFonts w:eastAsiaTheme="minorHAnsi"/>
          <w:b/>
          <w:i/>
          <w:sz w:val="22"/>
          <w:szCs w:val="22"/>
        </w:rPr>
        <w:t xml:space="preserve"> Results</w:t>
      </w:r>
    </w:p>
    <w:p w:rsidR="00BC6D22" w:rsidRPr="00BC6D22" w:rsidRDefault="00BC6D22" w:rsidP="00BC6D22">
      <w:pPr>
        <w:spacing w:after="160" w:line="480" w:lineRule="auto"/>
        <w:rPr>
          <w:rFonts w:eastAsiaTheme="minorHAnsi"/>
          <w:sz w:val="22"/>
          <w:szCs w:val="22"/>
        </w:rPr>
      </w:pPr>
      <w:r w:rsidRPr="00BC6D22">
        <w:rPr>
          <w:rFonts w:eastAsiaTheme="minorHAnsi"/>
          <w:i/>
          <w:sz w:val="22"/>
          <w:szCs w:val="22"/>
        </w:rPr>
        <w:t>Phase 2A:</w:t>
      </w:r>
      <w:r w:rsidRPr="00BC6D22">
        <w:rPr>
          <w:rFonts w:eastAsiaTheme="minorHAnsi"/>
          <w:sz w:val="22"/>
          <w:szCs w:val="22"/>
        </w:rPr>
        <w:t xml:space="preserve"> We recorded 150 pulses </w:t>
      </w:r>
      <w:r w:rsidR="00AF7AB1">
        <w:rPr>
          <w:rFonts w:eastAsiaTheme="minorHAnsi"/>
          <w:sz w:val="22"/>
          <w:szCs w:val="22"/>
        </w:rPr>
        <w:t xml:space="preserve">from the strongest vent </w:t>
      </w:r>
      <w:r w:rsidRPr="00BC6D22">
        <w:rPr>
          <w:rFonts w:eastAsiaTheme="minorHAnsi"/>
          <w:sz w:val="22"/>
          <w:szCs w:val="22"/>
        </w:rPr>
        <w:t>over 4 minutes of filming, with durations ranging from 0.07 to 2.4 seconds (</w:t>
      </w:r>
      <w:r w:rsidRPr="00BC6D22">
        <w:rPr>
          <w:rFonts w:eastAsiaTheme="minorHAnsi"/>
          <w:b/>
          <w:sz w:val="22"/>
          <w:szCs w:val="22"/>
        </w:rPr>
        <w:t>Table 2)</w:t>
      </w:r>
      <w:r w:rsidRPr="00BC6D22">
        <w:rPr>
          <w:rFonts w:eastAsiaTheme="minorHAnsi"/>
          <w:sz w:val="22"/>
          <w:szCs w:val="22"/>
        </w:rPr>
        <w:t>. This equates to a pulse frequency of 0.6 s</w:t>
      </w:r>
      <w:r w:rsidRPr="00BC6D22">
        <w:rPr>
          <w:rFonts w:eastAsiaTheme="minorHAnsi"/>
          <w:sz w:val="22"/>
          <w:szCs w:val="22"/>
          <w:vertAlign w:val="superscript"/>
        </w:rPr>
        <w:t>-1</w:t>
      </w:r>
      <w:r w:rsidRPr="00BC6D22">
        <w:rPr>
          <w:rFonts w:eastAsiaTheme="minorHAnsi"/>
          <w:sz w:val="22"/>
          <w:szCs w:val="22"/>
        </w:rPr>
        <w:t>. The pulses show a tight log-normal distribution about a mean value of 0.41 seconds (</w:t>
      </w:r>
      <w:r w:rsidRPr="00BC6D22">
        <w:rPr>
          <w:rFonts w:eastAsiaTheme="minorHAnsi"/>
          <w:b/>
          <w:sz w:val="22"/>
          <w:szCs w:val="22"/>
        </w:rPr>
        <w:t>Figure 4</w:t>
      </w:r>
      <w:r w:rsidRPr="00BC6D22">
        <w:rPr>
          <w:rFonts w:eastAsiaTheme="minorHAnsi"/>
          <w:sz w:val="22"/>
          <w:szCs w:val="22"/>
        </w:rPr>
        <w:t>). We group the pulses into 36 explosions, some of which consist of a single isolated pulse, others consist of multiple pulses within a single explosion. Explosion duration ranges from 0.19 to 11.7 seconds without a single well-defined mode and a periodicity of 7 seconds. Repose intervals between explosions range from 0.6 to 18.5 seconds.</w:t>
      </w:r>
    </w:p>
    <w:p w:rsidR="00BC6D22" w:rsidRPr="00BC6D22" w:rsidRDefault="00BC6D22" w:rsidP="00BC6D22">
      <w:pPr>
        <w:spacing w:after="160" w:line="480" w:lineRule="auto"/>
        <w:rPr>
          <w:rFonts w:eastAsiaTheme="minorHAnsi"/>
          <w:sz w:val="22"/>
          <w:szCs w:val="22"/>
        </w:rPr>
      </w:pPr>
      <w:r w:rsidRPr="00BC6D22">
        <w:rPr>
          <w:rFonts w:eastAsiaTheme="minorHAnsi"/>
          <w:i/>
          <w:sz w:val="22"/>
          <w:szCs w:val="22"/>
        </w:rPr>
        <w:t>Phase 2B:</w:t>
      </w:r>
      <w:r w:rsidRPr="00BC6D22">
        <w:rPr>
          <w:rFonts w:eastAsiaTheme="minorHAnsi"/>
          <w:sz w:val="22"/>
          <w:szCs w:val="22"/>
        </w:rPr>
        <w:t xml:space="preserve"> We recorded 166 pulses in a 92 second video clip, with durations ranging from 0.1 to 2.2 seconds, with a tight lognormal distribution about a mean of 0.41 seconds (</w:t>
      </w:r>
      <w:r w:rsidRPr="00BC6D22">
        <w:rPr>
          <w:rFonts w:eastAsiaTheme="minorHAnsi"/>
          <w:b/>
          <w:sz w:val="22"/>
          <w:szCs w:val="22"/>
        </w:rPr>
        <w:t>Figure 4</w:t>
      </w:r>
      <w:r w:rsidRPr="00BC6D22">
        <w:rPr>
          <w:rFonts w:eastAsiaTheme="minorHAnsi"/>
          <w:sz w:val="22"/>
          <w:szCs w:val="22"/>
        </w:rPr>
        <w:t>) and a pulse frequency of 1.8 s</w:t>
      </w:r>
      <w:r w:rsidRPr="00BC6D22">
        <w:rPr>
          <w:rFonts w:eastAsiaTheme="minorHAnsi"/>
          <w:sz w:val="22"/>
          <w:szCs w:val="22"/>
          <w:vertAlign w:val="superscript"/>
        </w:rPr>
        <w:t>-1</w:t>
      </w:r>
      <w:r w:rsidRPr="00BC6D22">
        <w:rPr>
          <w:rFonts w:eastAsiaTheme="minorHAnsi"/>
          <w:sz w:val="22"/>
          <w:szCs w:val="22"/>
        </w:rPr>
        <w:t>. The pulses were grouped into 12 explosions ranging in duration from 0.17 to 21.6 second. Like 2A, these is no single mode for the event durations and there are insufficient explosions to calculate meaningful statistics, although the period is approximately 8 seconds. Repose intervals between explosions range from 0.7 to 2.2 seconds.</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i/>
          <w:color w:val="000000" w:themeColor="text1"/>
          <w:sz w:val="22"/>
          <w:szCs w:val="22"/>
        </w:rPr>
        <w:lastRenderedPageBreak/>
        <w:t xml:space="preserve">Phase 3A: </w:t>
      </w:r>
      <w:r w:rsidRPr="00BC6D22">
        <w:rPr>
          <w:rFonts w:eastAsiaTheme="minorHAnsi"/>
          <w:color w:val="000000" w:themeColor="text1"/>
          <w:sz w:val="22"/>
          <w:szCs w:val="22"/>
        </w:rPr>
        <w:t>There are no significant reposes during 3A and hence no recognizable explosions. The eruption does however pulsate, as is clear in the time series shown later in Figure 8. Ten pulses were recorded in 45 seconds of filming with durations from 1.8 to 7.2 seconds (</w:t>
      </w:r>
      <w:r w:rsidRPr="00BC6D22">
        <w:rPr>
          <w:rFonts w:eastAsiaTheme="minorHAnsi"/>
          <w:b/>
          <w:color w:val="000000" w:themeColor="text1"/>
          <w:sz w:val="22"/>
          <w:szCs w:val="22"/>
        </w:rPr>
        <w:t>Table 2, Figure 4</w:t>
      </w:r>
      <w:r w:rsidRPr="00BC6D22">
        <w:rPr>
          <w:rFonts w:eastAsiaTheme="minorHAnsi"/>
          <w:color w:val="000000" w:themeColor="text1"/>
          <w:sz w:val="22"/>
          <w:szCs w:val="22"/>
        </w:rPr>
        <w:t>).</w:t>
      </w:r>
    </w:p>
    <w:p w:rsidR="00BC6D22" w:rsidRPr="00BC6D22" w:rsidRDefault="00BC6D22" w:rsidP="00BC6D22">
      <w:pPr>
        <w:spacing w:after="160" w:line="480" w:lineRule="auto"/>
        <w:rPr>
          <w:rFonts w:eastAsiaTheme="minorHAnsi"/>
          <w:b/>
          <w:color w:val="000000" w:themeColor="text1"/>
          <w:sz w:val="22"/>
          <w:szCs w:val="22"/>
        </w:rPr>
      </w:pPr>
      <w:r w:rsidRPr="00BC6D22">
        <w:rPr>
          <w:rFonts w:eastAsiaTheme="minorHAnsi"/>
          <w:i/>
          <w:color w:val="000000" w:themeColor="text1"/>
          <w:sz w:val="22"/>
          <w:szCs w:val="22"/>
        </w:rPr>
        <w:t xml:space="preserve">Phase 3B: </w:t>
      </w:r>
      <w:r w:rsidRPr="00BC6D22">
        <w:rPr>
          <w:rFonts w:eastAsiaTheme="minorHAnsi"/>
          <w:color w:val="000000" w:themeColor="text1"/>
          <w:sz w:val="22"/>
          <w:szCs w:val="22"/>
        </w:rPr>
        <w:t xml:space="preserve">We recorded 59 pulses during 270 seconds of filming with a range of 1.9 to 10.2 s. </w:t>
      </w:r>
    </w:p>
    <w:p w:rsidR="00BC6D22" w:rsidRPr="00BC6D22" w:rsidRDefault="00BC6D22" w:rsidP="00BC6D22">
      <w:pPr>
        <w:spacing w:line="480" w:lineRule="auto"/>
        <w:rPr>
          <w:rFonts w:eastAsiaTheme="minorHAnsi"/>
          <w:b/>
          <w:sz w:val="22"/>
          <w:szCs w:val="22"/>
        </w:rPr>
      </w:pPr>
      <w:r w:rsidRPr="00BC6D22">
        <w:rPr>
          <w:rFonts w:eastAsiaTheme="minorHAnsi"/>
          <w:b/>
          <w:i/>
          <w:sz w:val="22"/>
          <w:szCs w:val="22"/>
        </w:rPr>
        <w:t>4.2.2</w:t>
      </w:r>
      <w:r w:rsidR="00163EFA">
        <w:rPr>
          <w:rFonts w:eastAsiaTheme="minorHAnsi"/>
          <w:b/>
          <w:i/>
          <w:sz w:val="22"/>
          <w:szCs w:val="22"/>
        </w:rPr>
        <w:t>.</w:t>
      </w:r>
      <w:r w:rsidRPr="00BC6D22">
        <w:rPr>
          <w:rFonts w:eastAsiaTheme="minorHAnsi"/>
          <w:b/>
          <w:i/>
          <w:sz w:val="22"/>
          <w:szCs w:val="22"/>
        </w:rPr>
        <w:t xml:space="preserve"> Interpretation</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 xml:space="preserve">Analysis of the data presented in </w:t>
      </w:r>
      <w:r w:rsidRPr="00BC6D22">
        <w:rPr>
          <w:rFonts w:eastAsiaTheme="minorHAnsi"/>
          <w:b/>
          <w:sz w:val="22"/>
          <w:szCs w:val="22"/>
        </w:rPr>
        <w:t>Figure 4</w:t>
      </w:r>
      <w:r w:rsidRPr="00BC6D22">
        <w:rPr>
          <w:rFonts w:eastAsiaTheme="minorHAnsi"/>
          <w:sz w:val="22"/>
          <w:szCs w:val="22"/>
        </w:rPr>
        <w:t xml:space="preserve"> shows that the durations of pulses are statistically indistinguishable between Phases 2A and 2B (ANOVA p-value = 0.929) and between Phases 3A and 3B (ANOVA p-value = 0.752). In the case of Phase 2, this holds despite a 3-fold increase in the frequency of pulses from 2A to 2B. The durations of pulses in Phase 2 are statistically significantly different from those in Phase 3 (ANOVA p-value = 0.000). This suggests that there is some fundamental property of the system that tightly modulated the duration of pulses within each phase, and which changed rapidly between Phases 2 and 3. This is mirrored in the in-flight data described below. No similar pattern is observed in event duration.</w:t>
      </w:r>
    </w:p>
    <w:p w:rsidR="00BC6D22" w:rsidRPr="00BC6D22" w:rsidRDefault="00BC6D22" w:rsidP="00BC6D22">
      <w:pPr>
        <w:spacing w:after="160"/>
        <w:outlineLvl w:val="1"/>
        <w:rPr>
          <w:rFonts w:eastAsiaTheme="minorHAnsi"/>
          <w:b/>
          <w:sz w:val="22"/>
          <w:szCs w:val="22"/>
        </w:rPr>
      </w:pPr>
      <w:r w:rsidRPr="00BC6D22">
        <w:rPr>
          <w:rFonts w:eastAsiaTheme="minorHAnsi"/>
          <w:b/>
          <w:sz w:val="22"/>
          <w:szCs w:val="22"/>
        </w:rPr>
        <w:t>4.3</w:t>
      </w:r>
      <w:r w:rsidR="00163EFA">
        <w:rPr>
          <w:rFonts w:eastAsiaTheme="minorHAnsi"/>
          <w:b/>
          <w:sz w:val="22"/>
          <w:szCs w:val="22"/>
        </w:rPr>
        <w:t>.</w:t>
      </w:r>
      <w:r w:rsidRPr="00BC6D22">
        <w:rPr>
          <w:rFonts w:eastAsiaTheme="minorHAnsi"/>
          <w:b/>
          <w:sz w:val="22"/>
          <w:szCs w:val="22"/>
        </w:rPr>
        <w:t xml:space="preserve"> Pyroclast Velocimetry</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sz w:val="22"/>
          <w:szCs w:val="22"/>
        </w:rPr>
        <w:t>The exit velocities of pyroclasts (</w:t>
      </w:r>
      <w:r w:rsidRPr="00BC6D22">
        <w:rPr>
          <w:rFonts w:eastAsiaTheme="minorHAnsi"/>
          <w:b/>
          <w:sz w:val="22"/>
          <w:szCs w:val="22"/>
        </w:rPr>
        <w:t>Figure 5</w:t>
      </w:r>
      <w:r w:rsidRPr="00BC6D22">
        <w:rPr>
          <w:rFonts w:eastAsiaTheme="minorHAnsi"/>
          <w:sz w:val="22"/>
          <w:szCs w:val="22"/>
        </w:rPr>
        <w:t xml:space="preserve">) show a consistent and predictable pattern of increase as the eruption increases in intensity. We recorded the pyroclasts associated with each of the three vents separately in 2B. </w:t>
      </w:r>
      <w:r w:rsidRPr="00BC6D22">
        <w:rPr>
          <w:rFonts w:eastAsiaTheme="minorHAnsi"/>
          <w:color w:val="000000" w:themeColor="text1"/>
          <w:sz w:val="22"/>
          <w:szCs w:val="22"/>
        </w:rPr>
        <w:t>In Phase 3 we tracked two dominant vents</w:t>
      </w:r>
      <w:r w:rsidRPr="00BC6D22">
        <w:rPr>
          <w:rFonts w:eastAsiaTheme="minorHAnsi"/>
          <w:sz w:val="22"/>
          <w:szCs w:val="22"/>
        </w:rPr>
        <w:t>,</w:t>
      </w:r>
      <w:r w:rsidRPr="00BC6D22">
        <w:rPr>
          <w:rFonts w:eastAsiaTheme="minorHAnsi"/>
          <w:color w:val="00B050"/>
          <w:sz w:val="22"/>
          <w:szCs w:val="22"/>
        </w:rPr>
        <w:t xml:space="preserve"> </w:t>
      </w:r>
      <w:r w:rsidRPr="00BC6D22">
        <w:rPr>
          <w:rFonts w:eastAsiaTheme="minorHAnsi"/>
          <w:color w:val="000000" w:themeColor="text1"/>
          <w:sz w:val="22"/>
          <w:szCs w:val="22"/>
        </w:rPr>
        <w:t xml:space="preserve">other minor vents were active intermittently. </w:t>
      </w:r>
    </w:p>
    <w:p w:rsidR="00BC6D22" w:rsidRPr="00BC6D22" w:rsidRDefault="00BC6D22" w:rsidP="00BC6D22">
      <w:pPr>
        <w:spacing w:line="480" w:lineRule="auto"/>
        <w:rPr>
          <w:rFonts w:eastAsiaTheme="minorHAnsi"/>
          <w:b/>
          <w:i/>
          <w:sz w:val="22"/>
          <w:szCs w:val="22"/>
        </w:rPr>
      </w:pPr>
      <w:r w:rsidRPr="00BC6D22">
        <w:rPr>
          <w:rFonts w:eastAsiaTheme="minorHAnsi"/>
          <w:b/>
          <w:i/>
          <w:sz w:val="22"/>
          <w:szCs w:val="22"/>
        </w:rPr>
        <w:t>4.3.1</w:t>
      </w:r>
      <w:r w:rsidR="00163EFA">
        <w:rPr>
          <w:rFonts w:eastAsiaTheme="minorHAnsi"/>
          <w:b/>
          <w:i/>
          <w:sz w:val="22"/>
          <w:szCs w:val="22"/>
        </w:rPr>
        <w:t>.</w:t>
      </w:r>
      <w:r w:rsidRPr="00BC6D22">
        <w:rPr>
          <w:rFonts w:eastAsiaTheme="minorHAnsi"/>
          <w:b/>
          <w:i/>
          <w:sz w:val="22"/>
          <w:szCs w:val="22"/>
        </w:rPr>
        <w:t xml:space="preserve"> Results</w:t>
      </w:r>
    </w:p>
    <w:p w:rsidR="00BC6D22" w:rsidRPr="00BC6D22" w:rsidRDefault="00BC6D22" w:rsidP="00BC6D22">
      <w:pPr>
        <w:spacing w:after="160" w:line="480" w:lineRule="auto"/>
        <w:rPr>
          <w:rFonts w:eastAsiaTheme="minorHAnsi"/>
          <w:color w:val="FF0000"/>
          <w:sz w:val="22"/>
          <w:szCs w:val="22"/>
        </w:rPr>
      </w:pPr>
      <w:r w:rsidRPr="00BC6D22">
        <w:rPr>
          <w:rFonts w:eastAsiaTheme="minorHAnsi"/>
          <w:i/>
          <w:sz w:val="22"/>
          <w:szCs w:val="22"/>
        </w:rPr>
        <w:t>Phase 2A:</w:t>
      </w:r>
      <w:r w:rsidRPr="00BC6D22">
        <w:rPr>
          <w:rFonts w:eastAsiaTheme="minorHAnsi"/>
          <w:sz w:val="22"/>
          <w:szCs w:val="22"/>
        </w:rPr>
        <w:t xml:space="preserve"> The few pyroclasts emitted in</w:t>
      </w:r>
      <w:r w:rsidRPr="00BC6D22">
        <w:rPr>
          <w:rFonts w:eastAsiaTheme="minorHAnsi"/>
          <w:i/>
          <w:sz w:val="22"/>
          <w:szCs w:val="22"/>
        </w:rPr>
        <w:t xml:space="preserve"> </w:t>
      </w:r>
      <w:r w:rsidRPr="00BC6D22">
        <w:rPr>
          <w:rFonts w:eastAsiaTheme="minorHAnsi"/>
          <w:sz w:val="22"/>
          <w:szCs w:val="22"/>
        </w:rPr>
        <w:t xml:space="preserve">2A showed consistently the lowest pyroclast exit velocities. These pyroclasts decelerated sharply on ejection and were </w:t>
      </w:r>
      <w:r w:rsidR="00AF7AB1">
        <w:rPr>
          <w:rFonts w:eastAsiaTheme="minorHAnsi"/>
          <w:sz w:val="22"/>
          <w:szCs w:val="22"/>
        </w:rPr>
        <w:t>rapidly</w:t>
      </w:r>
      <w:r w:rsidRPr="00BC6D22">
        <w:rPr>
          <w:rFonts w:eastAsiaTheme="minorHAnsi"/>
          <w:sz w:val="22"/>
          <w:szCs w:val="22"/>
        </w:rPr>
        <w:t xml:space="preserve"> </w:t>
      </w:r>
      <w:proofErr w:type="spellStart"/>
      <w:r w:rsidRPr="00BC6D22">
        <w:rPr>
          <w:rFonts w:eastAsiaTheme="minorHAnsi"/>
          <w:sz w:val="22"/>
          <w:szCs w:val="22"/>
        </w:rPr>
        <w:t>advected</w:t>
      </w:r>
      <w:proofErr w:type="spellEnd"/>
      <w:r w:rsidRPr="00BC6D22">
        <w:rPr>
          <w:rFonts w:eastAsiaTheme="minorHAnsi"/>
          <w:sz w:val="22"/>
          <w:szCs w:val="22"/>
        </w:rPr>
        <w:t xml:space="preserve"> by the near-surface wind. The majority of measured pyroclasts across all three vents during this phase had exit velocities of 3–9 m s</w:t>
      </w:r>
      <w:r w:rsidRPr="00BC6D22">
        <w:rPr>
          <w:rFonts w:eastAsiaTheme="minorHAnsi"/>
          <w:sz w:val="22"/>
          <w:szCs w:val="22"/>
          <w:vertAlign w:val="superscript"/>
        </w:rPr>
        <w:t>-1</w:t>
      </w:r>
      <w:r w:rsidRPr="00BC6D22">
        <w:rPr>
          <w:rFonts w:eastAsiaTheme="minorHAnsi"/>
          <w:sz w:val="22"/>
          <w:szCs w:val="22"/>
        </w:rPr>
        <w:t xml:space="preserve"> (</w:t>
      </w:r>
      <w:r w:rsidRPr="00BC6D22">
        <w:rPr>
          <w:rFonts w:eastAsiaTheme="minorHAnsi"/>
          <w:b/>
          <w:sz w:val="22"/>
          <w:szCs w:val="22"/>
        </w:rPr>
        <w:t>Table 2)</w:t>
      </w:r>
      <w:r w:rsidRPr="00BC6D22">
        <w:rPr>
          <w:rFonts w:eastAsiaTheme="minorHAnsi"/>
          <w:sz w:val="22"/>
          <w:szCs w:val="22"/>
        </w:rPr>
        <w:t>.</w:t>
      </w:r>
      <w:r w:rsidRPr="00BC6D22">
        <w:rPr>
          <w:rFonts w:eastAsiaTheme="minorHAnsi"/>
          <w:color w:val="FF0000"/>
          <w:sz w:val="22"/>
          <w:szCs w:val="22"/>
        </w:rPr>
        <w:t xml:space="preserve"> </w:t>
      </w:r>
      <w:r w:rsidRPr="00BC6D22">
        <w:rPr>
          <w:rFonts w:eastAsiaTheme="minorHAnsi"/>
          <w:sz w:val="22"/>
          <w:szCs w:val="22"/>
        </w:rPr>
        <w:t>The velocities were consistently highest at vent 2 and lowest at vent 3.</w:t>
      </w:r>
    </w:p>
    <w:p w:rsidR="00BC6D22" w:rsidRPr="00BC6D22" w:rsidRDefault="00BC6D22" w:rsidP="00BC6D22">
      <w:pPr>
        <w:spacing w:after="160" w:line="480" w:lineRule="auto"/>
        <w:rPr>
          <w:rFonts w:eastAsiaTheme="minorHAnsi"/>
          <w:color w:val="FF0000"/>
          <w:sz w:val="22"/>
          <w:szCs w:val="22"/>
        </w:rPr>
      </w:pPr>
      <w:r w:rsidRPr="00BC6D22">
        <w:rPr>
          <w:rFonts w:eastAsiaTheme="minorHAnsi"/>
          <w:i/>
          <w:sz w:val="22"/>
          <w:szCs w:val="22"/>
        </w:rPr>
        <w:t>Phase 2B:</w:t>
      </w:r>
      <w:r w:rsidRPr="00BC6D22">
        <w:rPr>
          <w:rFonts w:eastAsiaTheme="minorHAnsi"/>
          <w:sz w:val="22"/>
          <w:szCs w:val="22"/>
        </w:rPr>
        <w:t xml:space="preserve"> There was a </w:t>
      </w:r>
      <w:r w:rsidR="002758E2">
        <w:rPr>
          <w:rFonts w:eastAsiaTheme="minorHAnsi"/>
          <w:sz w:val="22"/>
          <w:szCs w:val="22"/>
        </w:rPr>
        <w:t xml:space="preserve">significant </w:t>
      </w:r>
      <w:r w:rsidRPr="00BC6D22">
        <w:rPr>
          <w:rFonts w:eastAsiaTheme="minorHAnsi"/>
          <w:sz w:val="22"/>
          <w:szCs w:val="22"/>
        </w:rPr>
        <w:t>increase in average velocity with respect to 2A (</w:t>
      </w:r>
      <w:r w:rsidRPr="00BC6D22">
        <w:rPr>
          <w:rFonts w:eastAsiaTheme="minorHAnsi"/>
          <w:b/>
          <w:sz w:val="22"/>
          <w:szCs w:val="22"/>
        </w:rPr>
        <w:t>Table 2</w:t>
      </w:r>
      <w:r w:rsidRPr="00BC6D22">
        <w:rPr>
          <w:rFonts w:eastAsiaTheme="minorHAnsi"/>
          <w:sz w:val="22"/>
          <w:szCs w:val="22"/>
        </w:rPr>
        <w:t>), but little change with time throughout 2B</w:t>
      </w:r>
      <w:r w:rsidRPr="00BC6D22">
        <w:rPr>
          <w:rFonts w:eastAsiaTheme="minorHAnsi"/>
          <w:color w:val="000000" w:themeColor="text1"/>
          <w:sz w:val="22"/>
          <w:szCs w:val="22"/>
        </w:rPr>
        <w:t xml:space="preserve">. The average velocity was 8 </w:t>
      </w:r>
      <w:r w:rsidRPr="00BC6D22">
        <w:rPr>
          <w:rFonts w:eastAsiaTheme="minorHAnsi"/>
          <w:sz w:val="22"/>
          <w:szCs w:val="22"/>
        </w:rPr>
        <w:t>m</w:t>
      </w:r>
      <w:r w:rsidR="006534CF">
        <w:rPr>
          <w:rFonts w:eastAsiaTheme="minorHAnsi"/>
          <w:sz w:val="22"/>
          <w:szCs w:val="22"/>
        </w:rPr>
        <w:t xml:space="preserve"> </w:t>
      </w:r>
      <w:r w:rsidRPr="00BC6D22">
        <w:rPr>
          <w:rFonts w:eastAsiaTheme="minorHAnsi"/>
          <w:sz w:val="22"/>
          <w:szCs w:val="22"/>
        </w:rPr>
        <w:t>s</w:t>
      </w:r>
      <w:r w:rsidRPr="00BC6D22">
        <w:rPr>
          <w:rFonts w:eastAsiaTheme="minorHAnsi"/>
          <w:sz w:val="22"/>
          <w:szCs w:val="22"/>
          <w:vertAlign w:val="superscript"/>
        </w:rPr>
        <w:t>-1</w:t>
      </w:r>
      <w:r w:rsidRPr="00BC6D22">
        <w:rPr>
          <w:rFonts w:eastAsiaTheme="minorHAnsi"/>
          <w:sz w:val="22"/>
          <w:szCs w:val="22"/>
        </w:rPr>
        <w:t xml:space="preserve"> and the maximum 15</w:t>
      </w:r>
      <w:r w:rsidRPr="00BC6D22">
        <w:rPr>
          <w:rFonts w:eastAsiaTheme="minorHAnsi"/>
          <w:sz w:val="22"/>
          <w:szCs w:val="22"/>
          <w:vertAlign w:val="superscript"/>
        </w:rPr>
        <w:t xml:space="preserve"> </w:t>
      </w:r>
      <w:r w:rsidRPr="00BC6D22">
        <w:rPr>
          <w:rFonts w:eastAsiaTheme="minorHAnsi"/>
          <w:sz w:val="22"/>
          <w:szCs w:val="22"/>
        </w:rPr>
        <w:t>m s</w:t>
      </w:r>
      <w:r w:rsidRPr="00BC6D22">
        <w:rPr>
          <w:rFonts w:eastAsiaTheme="minorHAnsi"/>
          <w:sz w:val="22"/>
          <w:szCs w:val="22"/>
          <w:vertAlign w:val="superscript"/>
        </w:rPr>
        <w:t>-1</w:t>
      </w:r>
      <w:r w:rsidRPr="00BC6D22">
        <w:rPr>
          <w:rFonts w:eastAsiaTheme="minorHAnsi"/>
          <w:sz w:val="22"/>
          <w:szCs w:val="22"/>
        </w:rPr>
        <w:t xml:space="preserve"> (</w:t>
      </w:r>
      <w:r w:rsidRPr="00BC6D22">
        <w:rPr>
          <w:rFonts w:eastAsiaTheme="minorHAnsi"/>
          <w:b/>
          <w:sz w:val="22"/>
          <w:szCs w:val="22"/>
        </w:rPr>
        <w:t xml:space="preserve">Figure </w:t>
      </w:r>
      <w:r w:rsidRPr="00BC6D22">
        <w:rPr>
          <w:rFonts w:eastAsiaTheme="minorHAnsi"/>
          <w:b/>
          <w:sz w:val="22"/>
          <w:szCs w:val="22"/>
        </w:rPr>
        <w:lastRenderedPageBreak/>
        <w:t>5a</w:t>
      </w:r>
      <w:r w:rsidRPr="00BC6D22">
        <w:rPr>
          <w:rFonts w:eastAsiaTheme="minorHAnsi"/>
          <w:sz w:val="22"/>
          <w:szCs w:val="22"/>
        </w:rPr>
        <w:t>). The data show that the activity at all 3 vents generally overlapped, even though the exit velocities were not identical. The onset of explosions at vent 3 was often slightly delayed with respect to 1 and 2, and vent 3 exit velocities were consistently low</w:t>
      </w:r>
      <w:r w:rsidRPr="00BC6D22">
        <w:rPr>
          <w:rFonts w:eastAsiaTheme="minorHAnsi"/>
          <w:color w:val="000000" w:themeColor="text1"/>
          <w:sz w:val="22"/>
          <w:szCs w:val="22"/>
        </w:rPr>
        <w:t xml:space="preserve"> (mostly 3–8 m s</w:t>
      </w:r>
      <w:r w:rsidRPr="00BC6D22">
        <w:rPr>
          <w:rFonts w:eastAsiaTheme="minorHAnsi"/>
          <w:color w:val="000000" w:themeColor="text1"/>
          <w:sz w:val="22"/>
          <w:szCs w:val="22"/>
          <w:vertAlign w:val="superscript"/>
        </w:rPr>
        <w:t>-1</w:t>
      </w:r>
      <w:r w:rsidRPr="00BC6D22">
        <w:rPr>
          <w:rFonts w:eastAsiaTheme="minorHAnsi"/>
          <w:color w:val="000000" w:themeColor="text1"/>
          <w:sz w:val="22"/>
          <w:szCs w:val="22"/>
        </w:rPr>
        <w:t>, average 5.6 m s</w:t>
      </w:r>
      <w:r w:rsidRPr="00BC6D22">
        <w:rPr>
          <w:rFonts w:eastAsiaTheme="minorHAnsi"/>
          <w:color w:val="000000" w:themeColor="text1"/>
          <w:sz w:val="22"/>
          <w:szCs w:val="22"/>
          <w:vertAlign w:val="superscript"/>
        </w:rPr>
        <w:t>-1</w:t>
      </w:r>
      <w:r w:rsidRPr="00BC6D22">
        <w:rPr>
          <w:rFonts w:eastAsiaTheme="minorHAnsi"/>
          <w:color w:val="000000" w:themeColor="text1"/>
          <w:sz w:val="22"/>
          <w:szCs w:val="22"/>
        </w:rPr>
        <w:t>). Velocities at vent 1 and vent 2 were more typically 7–12 m s</w:t>
      </w:r>
      <w:r w:rsidRPr="00BC6D22">
        <w:rPr>
          <w:rFonts w:eastAsiaTheme="minorHAnsi"/>
          <w:color w:val="000000" w:themeColor="text1"/>
          <w:sz w:val="22"/>
          <w:szCs w:val="22"/>
          <w:vertAlign w:val="superscript"/>
        </w:rPr>
        <w:t>-1</w:t>
      </w:r>
      <w:r w:rsidRPr="00BC6D22">
        <w:rPr>
          <w:rFonts w:eastAsiaTheme="minorHAnsi"/>
          <w:color w:val="000000" w:themeColor="text1"/>
          <w:sz w:val="22"/>
          <w:szCs w:val="22"/>
        </w:rPr>
        <w:t>, averaging 8.1 and 7.6 m s</w:t>
      </w:r>
      <w:r w:rsidRPr="00BC6D22">
        <w:rPr>
          <w:rFonts w:eastAsiaTheme="minorHAnsi"/>
          <w:color w:val="000000" w:themeColor="text1"/>
          <w:sz w:val="22"/>
          <w:szCs w:val="22"/>
          <w:vertAlign w:val="superscript"/>
        </w:rPr>
        <w:t xml:space="preserve">-1 </w:t>
      </w:r>
      <w:r w:rsidRPr="00BC6D22">
        <w:rPr>
          <w:rFonts w:eastAsiaTheme="minorHAnsi"/>
          <w:color w:val="000000" w:themeColor="text1"/>
          <w:sz w:val="22"/>
          <w:szCs w:val="22"/>
        </w:rPr>
        <w:t xml:space="preserve">respectively. A non-linear decay of ejection velocity </w:t>
      </w:r>
      <w:r w:rsidR="00AF7AB1">
        <w:rPr>
          <w:rFonts w:eastAsiaTheme="minorHAnsi"/>
          <w:color w:val="000000" w:themeColor="text1"/>
          <w:sz w:val="22"/>
          <w:szCs w:val="22"/>
        </w:rPr>
        <w:t>signaled</w:t>
      </w:r>
      <w:r w:rsidR="002758E2">
        <w:rPr>
          <w:rFonts w:eastAsiaTheme="minorHAnsi"/>
          <w:color w:val="000000" w:themeColor="text1"/>
          <w:sz w:val="22"/>
          <w:szCs w:val="22"/>
        </w:rPr>
        <w:t xml:space="preserve"> </w:t>
      </w:r>
      <w:r w:rsidRPr="00BC6D22">
        <w:rPr>
          <w:rFonts w:eastAsiaTheme="minorHAnsi"/>
          <w:color w:val="000000" w:themeColor="text1"/>
          <w:sz w:val="22"/>
          <w:szCs w:val="22"/>
        </w:rPr>
        <w:t>the end of well-defined ejection pulses.</w:t>
      </w:r>
    </w:p>
    <w:p w:rsidR="00BC6D22" w:rsidRPr="00BC6D22" w:rsidRDefault="00BC6D22" w:rsidP="00BC6D22">
      <w:pPr>
        <w:spacing w:after="160" w:line="480" w:lineRule="auto"/>
        <w:rPr>
          <w:rFonts w:eastAsiaTheme="minorHAnsi"/>
          <w:sz w:val="22"/>
          <w:szCs w:val="22"/>
        </w:rPr>
      </w:pPr>
      <w:r w:rsidRPr="00BC6D22">
        <w:rPr>
          <w:rFonts w:eastAsiaTheme="minorHAnsi"/>
          <w:i/>
          <w:sz w:val="22"/>
          <w:szCs w:val="22"/>
        </w:rPr>
        <w:t xml:space="preserve">Phase 3: </w:t>
      </w:r>
      <w:r w:rsidRPr="00BC6D22">
        <w:rPr>
          <w:rFonts w:eastAsiaTheme="minorHAnsi"/>
          <w:sz w:val="22"/>
          <w:szCs w:val="22"/>
        </w:rPr>
        <w:t>The onset of Phase 3 was marked by a rapid increase in the</w:t>
      </w:r>
      <w:r w:rsidRPr="00BC6D22">
        <w:rPr>
          <w:rFonts w:eastAsiaTheme="minorHAnsi"/>
          <w:color w:val="000000" w:themeColor="text1"/>
          <w:sz w:val="22"/>
          <w:szCs w:val="22"/>
        </w:rPr>
        <w:t xml:space="preserve"> number of fast moving particles. As a </w:t>
      </w:r>
      <w:r w:rsidRPr="00BC6D22">
        <w:rPr>
          <w:rFonts w:eastAsiaTheme="minorHAnsi"/>
          <w:sz w:val="22"/>
          <w:szCs w:val="22"/>
        </w:rPr>
        <w:t>consequence, very few slow-moving clasts (3–5 m s</w:t>
      </w:r>
      <w:r w:rsidRPr="00BC6D22">
        <w:rPr>
          <w:rFonts w:eastAsiaTheme="minorHAnsi"/>
          <w:sz w:val="22"/>
          <w:szCs w:val="22"/>
          <w:vertAlign w:val="superscript"/>
        </w:rPr>
        <w:t>-1</w:t>
      </w:r>
      <w:r w:rsidRPr="00BC6D22">
        <w:rPr>
          <w:rFonts w:eastAsiaTheme="minorHAnsi"/>
          <w:sz w:val="22"/>
          <w:szCs w:val="22"/>
        </w:rPr>
        <w:t>) were recorded and exit velocities clustered at 15–20 m s</w:t>
      </w:r>
      <w:r w:rsidRPr="00BC6D22">
        <w:rPr>
          <w:rFonts w:eastAsiaTheme="minorHAnsi"/>
          <w:sz w:val="22"/>
          <w:szCs w:val="22"/>
          <w:vertAlign w:val="superscript"/>
        </w:rPr>
        <w:t>-1</w:t>
      </w:r>
      <w:r w:rsidRPr="00BC6D22">
        <w:rPr>
          <w:rFonts w:eastAsiaTheme="minorHAnsi"/>
          <w:sz w:val="22"/>
          <w:szCs w:val="22"/>
        </w:rPr>
        <w:t xml:space="preserve"> (</w:t>
      </w:r>
      <w:r w:rsidRPr="00BC6D22">
        <w:rPr>
          <w:rFonts w:eastAsiaTheme="minorHAnsi"/>
          <w:b/>
          <w:sz w:val="22"/>
          <w:szCs w:val="22"/>
        </w:rPr>
        <w:t>Figures 5b, c</w:t>
      </w:r>
      <w:r w:rsidRPr="00BC6D22">
        <w:rPr>
          <w:rFonts w:eastAsiaTheme="minorHAnsi"/>
          <w:sz w:val="22"/>
          <w:szCs w:val="22"/>
        </w:rPr>
        <w:t>). The average velocity was 18 m s</w:t>
      </w:r>
      <w:r w:rsidRPr="00BC6D22">
        <w:rPr>
          <w:rFonts w:eastAsiaTheme="minorHAnsi"/>
          <w:sz w:val="22"/>
          <w:szCs w:val="22"/>
          <w:vertAlign w:val="superscript"/>
        </w:rPr>
        <w:t>-1</w:t>
      </w:r>
      <w:r w:rsidRPr="00BC6D22">
        <w:rPr>
          <w:rFonts w:eastAsiaTheme="minorHAnsi"/>
          <w:sz w:val="22"/>
          <w:szCs w:val="22"/>
        </w:rPr>
        <w:t xml:space="preserve"> for both 3A and 3B, with maximum velocities of 34 and 35 m s</w:t>
      </w:r>
      <w:r w:rsidRPr="00BC6D22">
        <w:rPr>
          <w:rFonts w:eastAsiaTheme="minorHAnsi"/>
          <w:sz w:val="22"/>
          <w:szCs w:val="22"/>
          <w:vertAlign w:val="superscript"/>
        </w:rPr>
        <w:t xml:space="preserve">-1 </w:t>
      </w:r>
      <w:r w:rsidRPr="00BC6D22">
        <w:rPr>
          <w:rFonts w:eastAsiaTheme="minorHAnsi"/>
          <w:sz w:val="22"/>
          <w:szCs w:val="22"/>
        </w:rPr>
        <w:t>respectively (</w:t>
      </w:r>
      <w:r w:rsidRPr="00BC6D22">
        <w:rPr>
          <w:rFonts w:eastAsiaTheme="minorHAnsi"/>
          <w:b/>
          <w:sz w:val="22"/>
          <w:szCs w:val="22"/>
        </w:rPr>
        <w:t>Table 2</w:t>
      </w:r>
      <w:r w:rsidRPr="00BC6D22">
        <w:rPr>
          <w:rFonts w:eastAsiaTheme="minorHAnsi"/>
          <w:sz w:val="22"/>
          <w:szCs w:val="22"/>
        </w:rPr>
        <w:t>). Vent 2 emerged with relatively low velocities at 30 s into 3A but from 37 s vent 2 velocity essentially matched that of vent 1.</w:t>
      </w:r>
    </w:p>
    <w:p w:rsidR="00BC6D22" w:rsidRPr="00BC6D22" w:rsidRDefault="00BC6D22" w:rsidP="00BC6D22">
      <w:pPr>
        <w:spacing w:after="160" w:line="480" w:lineRule="auto"/>
        <w:rPr>
          <w:rFonts w:eastAsiaTheme="minorHAnsi"/>
          <w:b/>
          <w:i/>
          <w:color w:val="000000" w:themeColor="text1"/>
          <w:sz w:val="22"/>
          <w:szCs w:val="22"/>
        </w:rPr>
      </w:pPr>
      <w:r w:rsidRPr="00BC6D22">
        <w:rPr>
          <w:rFonts w:eastAsiaTheme="minorHAnsi"/>
          <w:b/>
          <w:i/>
          <w:sz w:val="22"/>
          <w:szCs w:val="22"/>
        </w:rPr>
        <w:t>4.3.2</w:t>
      </w:r>
      <w:r w:rsidR="00163EFA">
        <w:rPr>
          <w:rFonts w:eastAsiaTheme="minorHAnsi"/>
          <w:b/>
          <w:i/>
          <w:sz w:val="22"/>
          <w:szCs w:val="22"/>
        </w:rPr>
        <w:t>.</w:t>
      </w:r>
      <w:r w:rsidRPr="00BC6D22">
        <w:rPr>
          <w:rFonts w:eastAsiaTheme="minorHAnsi"/>
          <w:b/>
          <w:i/>
          <w:sz w:val="22"/>
          <w:szCs w:val="22"/>
        </w:rPr>
        <w:t xml:space="preserve"> Interpretation</w:t>
      </w:r>
      <w:r w:rsidRPr="00BC6D22">
        <w:rPr>
          <w:rFonts w:eastAsiaTheme="minorHAnsi"/>
          <w:b/>
          <w:i/>
          <w:color w:val="000000" w:themeColor="text1"/>
          <w:sz w:val="22"/>
          <w:szCs w:val="22"/>
        </w:rPr>
        <w:t xml:space="preserve"> </w:t>
      </w:r>
    </w:p>
    <w:p w:rsidR="00BC6D22" w:rsidRPr="00BC6D22" w:rsidRDefault="00BC6D22" w:rsidP="00BC6D22">
      <w:pPr>
        <w:spacing w:after="160" w:line="480" w:lineRule="auto"/>
        <w:rPr>
          <w:rFonts w:eastAsiaTheme="minorHAnsi"/>
          <w:color w:val="00B050"/>
          <w:sz w:val="22"/>
          <w:szCs w:val="22"/>
        </w:rPr>
      </w:pPr>
      <w:r w:rsidRPr="00BC6D22">
        <w:rPr>
          <w:rFonts w:eastAsiaTheme="minorHAnsi"/>
          <w:color w:val="000000" w:themeColor="text1"/>
          <w:sz w:val="22"/>
          <w:szCs w:val="22"/>
        </w:rPr>
        <w:t xml:space="preserve">All </w:t>
      </w:r>
      <w:r w:rsidR="00D746C9">
        <w:rPr>
          <w:rFonts w:eastAsiaTheme="minorHAnsi"/>
          <w:color w:val="000000" w:themeColor="text1"/>
          <w:sz w:val="22"/>
          <w:szCs w:val="22"/>
        </w:rPr>
        <w:t xml:space="preserve">measured </w:t>
      </w:r>
      <w:r w:rsidRPr="00BC6D22">
        <w:rPr>
          <w:rFonts w:eastAsiaTheme="minorHAnsi"/>
          <w:color w:val="000000" w:themeColor="text1"/>
          <w:sz w:val="22"/>
          <w:szCs w:val="22"/>
        </w:rPr>
        <w:t xml:space="preserve">F8 exit velocities are low </w:t>
      </w:r>
      <w:r w:rsidRPr="00BC6D22">
        <w:rPr>
          <w:rFonts w:eastAsiaTheme="minorHAnsi"/>
          <w:sz w:val="22"/>
          <w:szCs w:val="22"/>
        </w:rPr>
        <w:t xml:space="preserve">by comparison to Strombolian eruptions; e.g., exit velocities across nine studies of normal explosions at Stromboli, complied by </w:t>
      </w:r>
      <w:proofErr w:type="spellStart"/>
      <w:r w:rsidRPr="00BC6D22">
        <w:rPr>
          <w:rFonts w:eastAsiaTheme="minorHAnsi"/>
          <w:sz w:val="22"/>
          <w:szCs w:val="22"/>
        </w:rPr>
        <w:t>Bombrun</w:t>
      </w:r>
      <w:proofErr w:type="spellEnd"/>
      <w:r w:rsidRPr="00BC6D22">
        <w:rPr>
          <w:rFonts w:eastAsiaTheme="minorHAnsi"/>
          <w:sz w:val="22"/>
          <w:szCs w:val="22"/>
        </w:rPr>
        <w:t xml:space="preserve"> et al., (2015),</w:t>
      </w:r>
      <w:r w:rsidRPr="00BC6D22">
        <w:rPr>
          <w:rFonts w:eastAsiaTheme="minorHAnsi"/>
          <w:i/>
          <w:sz w:val="22"/>
          <w:szCs w:val="22"/>
        </w:rPr>
        <w:t xml:space="preserve"> </w:t>
      </w:r>
      <w:r w:rsidRPr="00BC6D22">
        <w:rPr>
          <w:rFonts w:eastAsiaTheme="minorHAnsi"/>
          <w:sz w:val="22"/>
          <w:szCs w:val="22"/>
        </w:rPr>
        <w:t>have mean values of 22–136 m s</w:t>
      </w:r>
      <w:r w:rsidRPr="00BC6D22">
        <w:rPr>
          <w:rFonts w:eastAsiaTheme="minorHAnsi"/>
          <w:sz w:val="22"/>
          <w:szCs w:val="22"/>
          <w:vertAlign w:val="superscript"/>
        </w:rPr>
        <w:t>-1</w:t>
      </w:r>
      <w:r w:rsidRPr="00BC6D22">
        <w:rPr>
          <w:rFonts w:eastAsiaTheme="minorHAnsi"/>
          <w:sz w:val="22"/>
          <w:szCs w:val="22"/>
        </w:rPr>
        <w:t xml:space="preserve">. </w:t>
      </w:r>
      <w:proofErr w:type="spellStart"/>
      <w:r w:rsidRPr="00BC6D22">
        <w:rPr>
          <w:rFonts w:eastAsiaTheme="minorHAnsi"/>
          <w:sz w:val="22"/>
          <w:szCs w:val="22"/>
        </w:rPr>
        <w:t>Taddeucci</w:t>
      </w:r>
      <w:proofErr w:type="spellEnd"/>
      <w:r w:rsidRPr="00BC6D22">
        <w:rPr>
          <w:rFonts w:eastAsiaTheme="minorHAnsi"/>
          <w:sz w:val="22"/>
          <w:szCs w:val="22"/>
        </w:rPr>
        <w:t xml:space="preserve"> et al., (2012b) recorded ranges of 38–149 m</w:t>
      </w:r>
      <w:r w:rsidR="006534CF">
        <w:rPr>
          <w:rFonts w:eastAsiaTheme="minorHAnsi"/>
          <w:sz w:val="22"/>
          <w:szCs w:val="22"/>
        </w:rPr>
        <w:t xml:space="preserve"> </w:t>
      </w:r>
      <w:r w:rsidRPr="00BC6D22">
        <w:rPr>
          <w:rFonts w:eastAsiaTheme="minorHAnsi"/>
          <w:sz w:val="22"/>
          <w:szCs w:val="22"/>
        </w:rPr>
        <w:t>s</w:t>
      </w:r>
      <w:r w:rsidRPr="00BC6D22">
        <w:rPr>
          <w:rFonts w:eastAsiaTheme="minorHAnsi"/>
          <w:sz w:val="22"/>
          <w:szCs w:val="22"/>
          <w:vertAlign w:val="superscript"/>
        </w:rPr>
        <w:t>-1</w:t>
      </w:r>
      <w:r w:rsidRPr="00BC6D22">
        <w:rPr>
          <w:rFonts w:eastAsiaTheme="minorHAnsi"/>
          <w:sz w:val="22"/>
          <w:szCs w:val="22"/>
        </w:rPr>
        <w:t xml:space="preserve"> and 172–405 m</w:t>
      </w:r>
      <w:r w:rsidR="006534CF">
        <w:rPr>
          <w:rFonts w:eastAsiaTheme="minorHAnsi"/>
          <w:sz w:val="22"/>
          <w:szCs w:val="22"/>
        </w:rPr>
        <w:t xml:space="preserve"> </w:t>
      </w:r>
      <w:r w:rsidRPr="00BC6D22">
        <w:rPr>
          <w:rFonts w:eastAsiaTheme="minorHAnsi"/>
          <w:sz w:val="22"/>
          <w:szCs w:val="22"/>
        </w:rPr>
        <w:t>s</w:t>
      </w:r>
      <w:r w:rsidRPr="00BC6D22">
        <w:rPr>
          <w:rFonts w:eastAsiaTheme="minorHAnsi"/>
          <w:sz w:val="22"/>
          <w:szCs w:val="22"/>
          <w:vertAlign w:val="superscript"/>
        </w:rPr>
        <w:t xml:space="preserve">-1 </w:t>
      </w:r>
      <w:r w:rsidRPr="00BC6D22">
        <w:rPr>
          <w:rFonts w:eastAsiaTheme="minorHAnsi"/>
          <w:sz w:val="22"/>
          <w:szCs w:val="22"/>
        </w:rPr>
        <w:t xml:space="preserve">for mean and maximum velocities respectively for six normal explosions on Stromboli in 2009. There are no comparative exit velocities for other Hawaiian eruptions at </w:t>
      </w:r>
      <w:proofErr w:type="spellStart"/>
      <w:r w:rsidRPr="00BC6D22">
        <w:rPr>
          <w:rFonts w:eastAsiaTheme="minorHAnsi"/>
          <w:sz w:val="22"/>
          <w:szCs w:val="22"/>
        </w:rPr>
        <w:t>Kīlauea</w:t>
      </w:r>
      <w:proofErr w:type="spellEnd"/>
      <w:r w:rsidRPr="00BC6D22">
        <w:rPr>
          <w:rFonts w:eastAsiaTheme="minorHAnsi"/>
          <w:sz w:val="22"/>
          <w:szCs w:val="22"/>
        </w:rPr>
        <w:t>, although exit velocities of up to 100 m s</w:t>
      </w:r>
      <w:r w:rsidRPr="00BC6D22">
        <w:rPr>
          <w:rFonts w:eastAsiaTheme="minorHAnsi"/>
          <w:sz w:val="22"/>
          <w:szCs w:val="22"/>
          <w:vertAlign w:val="superscript"/>
        </w:rPr>
        <w:t>-1</w:t>
      </w:r>
      <w:r w:rsidRPr="00BC6D22">
        <w:rPr>
          <w:rFonts w:eastAsiaTheme="minorHAnsi"/>
          <w:sz w:val="22"/>
          <w:szCs w:val="22"/>
        </w:rPr>
        <w:t xml:space="preserve"> can be estimated for fountains reaching to heights of 100 m.</w:t>
      </w:r>
    </w:p>
    <w:p w:rsidR="00BC6D22" w:rsidRPr="00BC6D22" w:rsidRDefault="00BC6D22" w:rsidP="00BC6D22">
      <w:pPr>
        <w:spacing w:after="160" w:line="480" w:lineRule="auto"/>
        <w:rPr>
          <w:rFonts w:eastAsiaTheme="minorHAnsi"/>
          <w:color w:val="FF0000"/>
          <w:sz w:val="22"/>
          <w:szCs w:val="22"/>
        </w:rPr>
      </w:pPr>
      <w:r w:rsidRPr="00BC6D22">
        <w:rPr>
          <w:rFonts w:eastAsiaTheme="minorHAnsi"/>
          <w:sz w:val="22"/>
          <w:szCs w:val="22"/>
        </w:rPr>
        <w:t xml:space="preserve">As expected, exit velocity increased from Phase 2 to Phase 3 as the eruption became more sustained. We discuss relationships between exit velocity and the other parameters in later sections. </w:t>
      </w:r>
    </w:p>
    <w:p w:rsidR="00BC6D22" w:rsidRPr="00BC6D22" w:rsidRDefault="00BC6D22" w:rsidP="00BC6D22">
      <w:pPr>
        <w:spacing w:after="160"/>
        <w:outlineLvl w:val="1"/>
        <w:rPr>
          <w:rFonts w:eastAsiaTheme="minorHAnsi"/>
          <w:b/>
          <w:sz w:val="22"/>
          <w:szCs w:val="22"/>
        </w:rPr>
      </w:pPr>
      <w:r w:rsidRPr="00BC6D22">
        <w:rPr>
          <w:rFonts w:eastAsiaTheme="minorHAnsi"/>
          <w:b/>
          <w:sz w:val="22"/>
          <w:szCs w:val="22"/>
        </w:rPr>
        <w:t>4.4</w:t>
      </w:r>
      <w:r w:rsidR="00163EFA">
        <w:rPr>
          <w:rFonts w:eastAsiaTheme="minorHAnsi"/>
          <w:b/>
          <w:sz w:val="22"/>
          <w:szCs w:val="22"/>
        </w:rPr>
        <w:t>.</w:t>
      </w:r>
      <w:r w:rsidRPr="00BC6D22">
        <w:rPr>
          <w:rFonts w:eastAsiaTheme="minorHAnsi"/>
          <w:b/>
          <w:sz w:val="22"/>
          <w:szCs w:val="22"/>
        </w:rPr>
        <w:t xml:space="preserve"> In-flight Total Grain Size</w:t>
      </w:r>
    </w:p>
    <w:p w:rsidR="00BC6D22" w:rsidRPr="00BC6D22" w:rsidRDefault="00BC6D22" w:rsidP="00BC6D22">
      <w:pPr>
        <w:spacing w:line="480" w:lineRule="auto"/>
        <w:rPr>
          <w:rFonts w:eastAsiaTheme="minorHAnsi"/>
          <w:b/>
          <w:i/>
          <w:sz w:val="22"/>
          <w:szCs w:val="22"/>
        </w:rPr>
      </w:pPr>
      <w:r w:rsidRPr="00BC6D22">
        <w:rPr>
          <w:rFonts w:eastAsiaTheme="minorHAnsi"/>
          <w:b/>
          <w:i/>
          <w:sz w:val="22"/>
          <w:szCs w:val="22"/>
        </w:rPr>
        <w:t>4.4.1</w:t>
      </w:r>
      <w:r w:rsidR="00163EFA">
        <w:rPr>
          <w:rFonts w:eastAsiaTheme="minorHAnsi"/>
          <w:b/>
          <w:i/>
          <w:sz w:val="22"/>
          <w:szCs w:val="22"/>
        </w:rPr>
        <w:t>.</w:t>
      </w:r>
      <w:r w:rsidRPr="00BC6D22">
        <w:rPr>
          <w:rFonts w:eastAsiaTheme="minorHAnsi"/>
          <w:b/>
          <w:i/>
          <w:sz w:val="22"/>
          <w:szCs w:val="22"/>
        </w:rPr>
        <w:t xml:space="preserve"> Results</w:t>
      </w:r>
    </w:p>
    <w:p w:rsidR="00BC6D22" w:rsidRPr="00BC6D22" w:rsidRDefault="00BC6D22" w:rsidP="00BC6D22">
      <w:pPr>
        <w:spacing w:after="160" w:line="480" w:lineRule="auto"/>
        <w:rPr>
          <w:rFonts w:eastAsiaTheme="minorHAnsi"/>
          <w:sz w:val="22"/>
          <w:szCs w:val="22"/>
        </w:rPr>
      </w:pPr>
      <w:r w:rsidRPr="00BC6D22">
        <w:rPr>
          <w:rFonts w:eastAsiaTheme="minorHAnsi"/>
          <w:i/>
          <w:sz w:val="22"/>
          <w:szCs w:val="22"/>
        </w:rPr>
        <w:t xml:space="preserve">Phase 2: </w:t>
      </w:r>
      <w:r w:rsidRPr="00BC6D22">
        <w:rPr>
          <w:rFonts w:eastAsiaTheme="minorHAnsi"/>
          <w:sz w:val="22"/>
          <w:szCs w:val="22"/>
        </w:rPr>
        <w:t xml:space="preserve">The small number </w:t>
      </w:r>
      <w:r w:rsidR="00D746C9">
        <w:rPr>
          <w:rFonts w:eastAsiaTheme="minorHAnsi"/>
          <w:sz w:val="22"/>
          <w:szCs w:val="22"/>
        </w:rPr>
        <w:t xml:space="preserve">and size </w:t>
      </w:r>
      <w:r w:rsidRPr="00BC6D22">
        <w:rPr>
          <w:rFonts w:eastAsiaTheme="minorHAnsi"/>
          <w:sz w:val="22"/>
          <w:szCs w:val="22"/>
        </w:rPr>
        <w:t xml:space="preserve">of pyroclasts in single frames from the Phase 2 footage prevented us from calculating meaningful in-flight TGSD, but pyroclast sizes </w:t>
      </w:r>
      <w:r w:rsidR="00D746C9">
        <w:rPr>
          <w:rFonts w:eastAsiaTheme="minorHAnsi"/>
          <w:sz w:val="22"/>
          <w:szCs w:val="22"/>
        </w:rPr>
        <w:t>we</w:t>
      </w:r>
      <w:r w:rsidRPr="00BC6D22">
        <w:rPr>
          <w:rFonts w:eastAsiaTheme="minorHAnsi"/>
          <w:sz w:val="22"/>
          <w:szCs w:val="22"/>
        </w:rPr>
        <w:t>re typically 1 to 4 cm.</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i/>
          <w:sz w:val="22"/>
          <w:szCs w:val="22"/>
        </w:rPr>
        <w:lastRenderedPageBreak/>
        <w:t>Phase 3:</w:t>
      </w:r>
      <w:r w:rsidRPr="00BC6D22">
        <w:rPr>
          <w:rFonts w:eastAsiaTheme="minorHAnsi"/>
          <w:sz w:val="22"/>
          <w:szCs w:val="22"/>
        </w:rPr>
        <w:t xml:space="preserve"> Consistent TGSDs within single video clips were observed during Phase 3. </w:t>
      </w:r>
      <w:r w:rsidRPr="00BC6D22">
        <w:rPr>
          <w:rFonts w:eastAsiaTheme="minorHAnsi"/>
          <w:color w:val="000000" w:themeColor="text1"/>
          <w:sz w:val="22"/>
          <w:szCs w:val="22"/>
        </w:rPr>
        <w:t>For validation, we hand-drew outlines and measured pyroclasts in two frames from 3A</w:t>
      </w:r>
      <w:r w:rsidRPr="00BC6D22">
        <w:rPr>
          <w:rFonts w:eastAsiaTheme="minorHAnsi"/>
          <w:color w:val="FF0000"/>
          <w:sz w:val="22"/>
          <w:szCs w:val="22"/>
        </w:rPr>
        <w:t xml:space="preserve"> </w:t>
      </w:r>
      <w:r w:rsidRPr="00BC6D22">
        <w:rPr>
          <w:rFonts w:eastAsiaTheme="minorHAnsi"/>
          <w:color w:val="000000" w:themeColor="text1"/>
          <w:sz w:val="22"/>
          <w:szCs w:val="22"/>
        </w:rPr>
        <w:t>and</w:t>
      </w:r>
      <w:r w:rsidRPr="00BC6D22">
        <w:rPr>
          <w:rFonts w:eastAsiaTheme="minorHAnsi"/>
          <w:color w:val="FF0000"/>
          <w:sz w:val="22"/>
          <w:szCs w:val="22"/>
        </w:rPr>
        <w:t xml:space="preserve"> </w:t>
      </w:r>
      <w:r w:rsidRPr="00BC6D22">
        <w:rPr>
          <w:rFonts w:eastAsiaTheme="minorHAnsi"/>
          <w:color w:val="000000" w:themeColor="text1"/>
          <w:sz w:val="22"/>
          <w:szCs w:val="22"/>
        </w:rPr>
        <w:t>four frames from 3B (</w:t>
      </w:r>
      <w:r w:rsidRPr="00BC6D22">
        <w:rPr>
          <w:rFonts w:eastAsiaTheme="minorHAnsi"/>
          <w:b/>
          <w:color w:val="000000" w:themeColor="text1"/>
          <w:sz w:val="22"/>
          <w:szCs w:val="22"/>
        </w:rPr>
        <w:t>Figure 6; Supporting Information)</w:t>
      </w:r>
      <w:r w:rsidRPr="00BC6D22">
        <w:rPr>
          <w:rFonts w:eastAsiaTheme="minorHAnsi"/>
          <w:color w:val="000000" w:themeColor="text1"/>
          <w:sz w:val="22"/>
          <w:szCs w:val="22"/>
        </w:rPr>
        <w:t xml:space="preserve">. </w:t>
      </w:r>
      <w:r w:rsidRPr="00BC6D22">
        <w:rPr>
          <w:rFonts w:eastAsiaTheme="minorHAnsi"/>
          <w:sz w:val="22"/>
          <w:szCs w:val="22"/>
        </w:rPr>
        <w:t>Automatically generated data and manually constrained data compare well (</w:t>
      </w:r>
      <w:r w:rsidRPr="00BC6D22">
        <w:rPr>
          <w:rFonts w:eastAsiaTheme="minorHAnsi"/>
          <w:b/>
          <w:sz w:val="22"/>
          <w:szCs w:val="22"/>
        </w:rPr>
        <w:t>Figure 6</w:t>
      </w:r>
      <w:r w:rsidRPr="00BC6D22">
        <w:rPr>
          <w:rFonts w:eastAsiaTheme="minorHAnsi"/>
          <w:sz w:val="22"/>
          <w:szCs w:val="22"/>
        </w:rPr>
        <w:t>).</w:t>
      </w:r>
      <w:r w:rsidRPr="00BC6D22">
        <w:rPr>
          <w:rFonts w:eastAsiaTheme="minorHAnsi"/>
          <w:color w:val="00B050"/>
          <w:sz w:val="22"/>
          <w:szCs w:val="22"/>
        </w:rPr>
        <w:t xml:space="preserve"> </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sz w:val="22"/>
          <w:szCs w:val="22"/>
        </w:rPr>
        <w:t>For the automated data sets, m</w:t>
      </w:r>
      <w:r w:rsidRPr="00BC6D22">
        <w:rPr>
          <w:rFonts w:eastAsiaTheme="minorHAnsi"/>
          <w:color w:val="000000" w:themeColor="text1"/>
          <w:sz w:val="22"/>
          <w:szCs w:val="22"/>
        </w:rPr>
        <w:t>edian diameters range from 6 to 12 cm</w:t>
      </w:r>
      <w:r w:rsidR="002B4BAE">
        <w:rPr>
          <w:rFonts w:eastAsiaTheme="minorHAnsi"/>
          <w:color w:val="000000" w:themeColor="text1"/>
          <w:sz w:val="22"/>
          <w:szCs w:val="22"/>
        </w:rPr>
        <w:t xml:space="preserve">  (-6.1 t</w:t>
      </w:r>
      <w:r w:rsidR="00642E9C">
        <w:rPr>
          <w:rFonts w:eastAsiaTheme="minorHAnsi"/>
          <w:color w:val="000000" w:themeColor="text1"/>
          <w:sz w:val="22"/>
          <w:szCs w:val="22"/>
        </w:rPr>
        <w:t>o</w:t>
      </w:r>
      <w:r w:rsidR="002B4BAE">
        <w:rPr>
          <w:rFonts w:eastAsiaTheme="minorHAnsi"/>
          <w:color w:val="000000" w:themeColor="text1"/>
          <w:sz w:val="22"/>
          <w:szCs w:val="22"/>
        </w:rPr>
        <w:t xml:space="preserve"> -7.3 phi)</w:t>
      </w:r>
      <w:r w:rsidRPr="00BC6D22">
        <w:rPr>
          <w:rFonts w:eastAsiaTheme="minorHAnsi"/>
          <w:color w:val="000000" w:themeColor="text1"/>
          <w:sz w:val="22"/>
          <w:szCs w:val="22"/>
        </w:rPr>
        <w:t>, in 3A (</w:t>
      </w:r>
      <w:r w:rsidRPr="00BC6D22">
        <w:rPr>
          <w:rFonts w:eastAsiaTheme="minorHAnsi"/>
          <w:b/>
          <w:color w:val="000000" w:themeColor="text1"/>
          <w:sz w:val="22"/>
          <w:szCs w:val="22"/>
        </w:rPr>
        <w:t>Figure 7a</w:t>
      </w:r>
      <w:r w:rsidRPr="00BC6D22">
        <w:rPr>
          <w:rFonts w:eastAsiaTheme="minorHAnsi"/>
          <w:color w:val="000000" w:themeColor="text1"/>
          <w:sz w:val="22"/>
          <w:szCs w:val="22"/>
        </w:rPr>
        <w:t xml:space="preserve">), increasing to 11 to 17 cm </w:t>
      </w:r>
      <w:r w:rsidR="002B4BAE">
        <w:rPr>
          <w:rFonts w:eastAsiaTheme="minorHAnsi"/>
          <w:color w:val="000000" w:themeColor="text1"/>
          <w:sz w:val="22"/>
          <w:szCs w:val="22"/>
        </w:rPr>
        <w:t xml:space="preserve">( -6.9 to -7.5 phi) </w:t>
      </w:r>
      <w:r w:rsidRPr="00BC6D22">
        <w:rPr>
          <w:rFonts w:eastAsiaTheme="minorHAnsi"/>
          <w:color w:val="000000" w:themeColor="text1"/>
          <w:sz w:val="22"/>
          <w:szCs w:val="22"/>
        </w:rPr>
        <w:t>in 3B (</w:t>
      </w:r>
      <w:r w:rsidRPr="00BC6D22">
        <w:rPr>
          <w:rFonts w:eastAsiaTheme="minorHAnsi"/>
          <w:b/>
          <w:color w:val="000000" w:themeColor="text1"/>
          <w:sz w:val="22"/>
          <w:szCs w:val="22"/>
        </w:rPr>
        <w:t>Figure 7b</w:t>
      </w:r>
      <w:r w:rsidRPr="00BC6D22">
        <w:rPr>
          <w:rFonts w:eastAsiaTheme="minorHAnsi"/>
          <w:color w:val="000000" w:themeColor="text1"/>
          <w:sz w:val="22"/>
          <w:szCs w:val="22"/>
        </w:rPr>
        <w:t>). All the data are very well sorted (</w:t>
      </w:r>
      <w:r w:rsidRPr="00BC6D22">
        <w:rPr>
          <w:rFonts w:eastAsiaTheme="minorHAnsi"/>
          <w:b/>
          <w:color w:val="000000" w:themeColor="text1"/>
          <w:sz w:val="22"/>
          <w:szCs w:val="22"/>
        </w:rPr>
        <w:t>Figure 7c</w:t>
      </w:r>
      <w:r w:rsidRPr="00BC6D22">
        <w:rPr>
          <w:rFonts w:eastAsiaTheme="minorHAnsi"/>
          <w:color w:val="000000" w:themeColor="text1"/>
          <w:sz w:val="22"/>
          <w:szCs w:val="22"/>
        </w:rPr>
        <w:t>), with Inman sorting coefficients of 0.5–0.8 phi (</w:t>
      </w:r>
      <w:r w:rsidRPr="00BC6D22">
        <w:rPr>
          <w:rFonts w:eastAsiaTheme="minorHAnsi"/>
          <w:b/>
          <w:color w:val="000000" w:themeColor="text1"/>
          <w:sz w:val="22"/>
          <w:szCs w:val="22"/>
        </w:rPr>
        <w:t>Table 2</w:t>
      </w:r>
      <w:r w:rsidRPr="00BC6D22">
        <w:rPr>
          <w:rFonts w:eastAsiaTheme="minorHAnsi"/>
          <w:color w:val="000000" w:themeColor="text1"/>
          <w:sz w:val="22"/>
          <w:szCs w:val="22"/>
        </w:rPr>
        <w:t>). The manual data are tightly clustered with median diameters of 10–11 cm and sorting coefficients of 0.7–0.8</w:t>
      </w:r>
      <w:r w:rsidR="00D26F65">
        <w:rPr>
          <w:rFonts w:eastAsiaTheme="minorHAnsi"/>
          <w:color w:val="000000" w:themeColor="text1"/>
          <w:sz w:val="22"/>
          <w:szCs w:val="22"/>
        </w:rPr>
        <w:t xml:space="preserve"> phi</w:t>
      </w:r>
      <w:r w:rsidRPr="00BC6D22">
        <w:rPr>
          <w:rFonts w:eastAsiaTheme="minorHAnsi"/>
          <w:color w:val="000000" w:themeColor="text1"/>
          <w:sz w:val="22"/>
          <w:szCs w:val="22"/>
        </w:rPr>
        <w:t>.</w:t>
      </w:r>
    </w:p>
    <w:p w:rsidR="00BC6D22" w:rsidRPr="00BC6D22" w:rsidRDefault="00BC6D22" w:rsidP="00BC6D22">
      <w:pPr>
        <w:spacing w:after="160" w:line="480" w:lineRule="auto"/>
        <w:rPr>
          <w:rFonts w:eastAsiaTheme="minorHAnsi"/>
          <w:sz w:val="22"/>
          <w:szCs w:val="22"/>
        </w:rPr>
      </w:pPr>
      <w:r w:rsidRPr="00BC6D22">
        <w:rPr>
          <w:rFonts w:eastAsiaTheme="minorHAnsi"/>
          <w:color w:val="000000" w:themeColor="text1"/>
          <w:sz w:val="22"/>
          <w:szCs w:val="22"/>
        </w:rPr>
        <w:t>F</w:t>
      </w:r>
      <w:r w:rsidRPr="00BC6D22">
        <w:rPr>
          <w:rFonts w:eastAsiaTheme="minorHAnsi"/>
          <w:sz w:val="22"/>
          <w:szCs w:val="22"/>
        </w:rPr>
        <w:t>luctuations in median diameter with time are shown in</w:t>
      </w:r>
      <w:r w:rsidRPr="00BC6D22">
        <w:rPr>
          <w:rFonts w:eastAsiaTheme="minorHAnsi"/>
          <w:b/>
          <w:sz w:val="22"/>
          <w:szCs w:val="22"/>
        </w:rPr>
        <w:t xml:space="preserve"> Figure 8 a, c</w:t>
      </w:r>
      <w:r w:rsidRPr="00BC6D22">
        <w:rPr>
          <w:rFonts w:eastAsiaTheme="minorHAnsi"/>
          <w:sz w:val="22"/>
          <w:szCs w:val="22"/>
        </w:rPr>
        <w:t xml:space="preserve">. </w:t>
      </w:r>
      <w:r w:rsidRPr="00BC6D22">
        <w:rPr>
          <w:rFonts w:eastAsiaTheme="minorHAnsi"/>
          <w:color w:val="000000" w:themeColor="text1"/>
          <w:sz w:val="22"/>
          <w:szCs w:val="22"/>
        </w:rPr>
        <w:t>There are significant temporal fluctuations in median</w:t>
      </w:r>
      <w:r w:rsidRPr="00BC6D22">
        <w:rPr>
          <w:rFonts w:eastAsiaTheme="minorHAnsi"/>
          <w:color w:val="00B050"/>
          <w:sz w:val="22"/>
          <w:szCs w:val="22"/>
        </w:rPr>
        <w:t xml:space="preserve"> </w:t>
      </w:r>
      <w:r w:rsidRPr="00BC6D22">
        <w:rPr>
          <w:rFonts w:eastAsiaTheme="minorHAnsi"/>
          <w:color w:val="000000" w:themeColor="text1"/>
          <w:sz w:val="22"/>
          <w:szCs w:val="22"/>
        </w:rPr>
        <w:t>diameter defining pulses for 3A (</w:t>
      </w:r>
      <w:r w:rsidRPr="00BC6D22">
        <w:rPr>
          <w:rFonts w:eastAsiaTheme="minorHAnsi"/>
          <w:b/>
          <w:color w:val="000000" w:themeColor="text1"/>
          <w:sz w:val="22"/>
          <w:szCs w:val="22"/>
        </w:rPr>
        <w:t>Figure 8a</w:t>
      </w:r>
      <w:r w:rsidRPr="00BC6D22">
        <w:rPr>
          <w:rFonts w:eastAsiaTheme="minorHAnsi"/>
          <w:color w:val="000000" w:themeColor="text1"/>
          <w:sz w:val="22"/>
          <w:szCs w:val="22"/>
        </w:rPr>
        <w:t>) and 3B (</w:t>
      </w:r>
      <w:r w:rsidRPr="00BC6D22">
        <w:rPr>
          <w:rFonts w:eastAsiaTheme="minorHAnsi"/>
          <w:b/>
          <w:color w:val="000000" w:themeColor="text1"/>
          <w:sz w:val="22"/>
          <w:szCs w:val="22"/>
        </w:rPr>
        <w:t>Figure 8c</w:t>
      </w:r>
      <w:r w:rsidRPr="00BC6D22">
        <w:rPr>
          <w:rFonts w:eastAsiaTheme="minorHAnsi"/>
          <w:color w:val="000000" w:themeColor="text1"/>
          <w:sz w:val="22"/>
          <w:szCs w:val="22"/>
        </w:rPr>
        <w:t>), which are matched closely by the in-flight mass data (</w:t>
      </w:r>
      <w:r w:rsidRPr="00BC6D22">
        <w:rPr>
          <w:rFonts w:eastAsiaTheme="minorHAnsi"/>
          <w:b/>
          <w:color w:val="000000" w:themeColor="text1"/>
          <w:sz w:val="22"/>
          <w:szCs w:val="22"/>
        </w:rPr>
        <w:t>Figures 8b, 8d</w:t>
      </w:r>
      <w:r w:rsidRPr="00BC6D22">
        <w:rPr>
          <w:rFonts w:eastAsiaTheme="minorHAnsi"/>
          <w:color w:val="000000" w:themeColor="text1"/>
          <w:sz w:val="22"/>
          <w:szCs w:val="22"/>
        </w:rPr>
        <w:t>) discussed below</w:t>
      </w:r>
      <w:r w:rsidRPr="00BC6D22">
        <w:rPr>
          <w:rFonts w:eastAsiaTheme="minorHAnsi"/>
          <w:color w:val="2F5496" w:themeColor="accent5" w:themeShade="BF"/>
          <w:sz w:val="22"/>
          <w:szCs w:val="22"/>
        </w:rPr>
        <w:t xml:space="preserve">. </w:t>
      </w:r>
      <w:r w:rsidRPr="00BC6D22">
        <w:rPr>
          <w:rFonts w:eastAsiaTheme="minorHAnsi"/>
          <w:sz w:val="22"/>
          <w:szCs w:val="22"/>
        </w:rPr>
        <w:t xml:space="preserve">Data points are color-coded based on the total number of clasts counted within each frame. There is no obvious correlation between clast counts and grain size for either 3A or 3B, </w:t>
      </w:r>
      <w:r w:rsidR="00642E9C" w:rsidRPr="00642E9C">
        <w:rPr>
          <w:rFonts w:eastAsiaTheme="minorHAnsi"/>
          <w:sz w:val="22"/>
          <w:szCs w:val="22"/>
        </w:rPr>
        <w:t>reflecting that each image is a complex assemblage of both rising, and falling pyroclasts erupted at slightly different times</w:t>
      </w:r>
      <w:r w:rsidRPr="00BC6D22">
        <w:rPr>
          <w:rFonts w:eastAsiaTheme="minorHAnsi"/>
          <w:sz w:val="22"/>
          <w:szCs w:val="22"/>
        </w:rPr>
        <w:t xml:space="preserve">. </w:t>
      </w:r>
    </w:p>
    <w:p w:rsidR="00BC6D22" w:rsidRPr="00BC6D22" w:rsidRDefault="00BC6D22" w:rsidP="00BC6D22">
      <w:pPr>
        <w:spacing w:after="160"/>
        <w:outlineLvl w:val="1"/>
        <w:rPr>
          <w:rFonts w:eastAsiaTheme="minorHAnsi"/>
          <w:b/>
          <w:sz w:val="22"/>
          <w:szCs w:val="22"/>
        </w:rPr>
      </w:pPr>
      <w:r w:rsidRPr="00BC6D22">
        <w:rPr>
          <w:rFonts w:eastAsiaTheme="minorHAnsi"/>
          <w:b/>
          <w:sz w:val="22"/>
          <w:szCs w:val="22"/>
        </w:rPr>
        <w:t>4.5</w:t>
      </w:r>
      <w:r w:rsidR="00163EFA">
        <w:rPr>
          <w:rFonts w:eastAsiaTheme="minorHAnsi"/>
          <w:b/>
          <w:sz w:val="22"/>
          <w:szCs w:val="22"/>
        </w:rPr>
        <w:t>.</w:t>
      </w:r>
      <w:r w:rsidRPr="00BC6D22">
        <w:rPr>
          <w:rFonts w:eastAsiaTheme="minorHAnsi"/>
          <w:b/>
          <w:sz w:val="22"/>
          <w:szCs w:val="22"/>
        </w:rPr>
        <w:t xml:space="preserve"> In-flight Total Mass</w:t>
      </w:r>
    </w:p>
    <w:p w:rsidR="00BC6D22" w:rsidRPr="00BC6D22" w:rsidRDefault="00BC6D22" w:rsidP="00BC6D22">
      <w:pPr>
        <w:spacing w:after="160" w:line="480" w:lineRule="auto"/>
        <w:rPr>
          <w:rFonts w:eastAsiaTheme="minorHAnsi"/>
          <w:b/>
          <w:i/>
          <w:sz w:val="22"/>
          <w:szCs w:val="22"/>
        </w:rPr>
      </w:pPr>
      <w:r w:rsidRPr="00BC6D22">
        <w:rPr>
          <w:rFonts w:eastAsiaTheme="minorHAnsi"/>
          <w:b/>
          <w:i/>
          <w:sz w:val="22"/>
          <w:szCs w:val="22"/>
        </w:rPr>
        <w:t>4.5.1 Results</w:t>
      </w:r>
      <w:r w:rsidR="00163EFA">
        <w:rPr>
          <w:rFonts w:eastAsiaTheme="minorHAnsi"/>
          <w:b/>
          <w:i/>
          <w:sz w:val="22"/>
          <w:szCs w:val="22"/>
        </w:rPr>
        <w:t>.</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We have calculated the total in-flight mass of pyroclasts in single frames, using a similar approach to the grain size analysis (</w:t>
      </w:r>
      <w:r w:rsidRPr="00BC6D22">
        <w:rPr>
          <w:rFonts w:eastAsiaTheme="minorHAnsi"/>
          <w:b/>
          <w:sz w:val="22"/>
          <w:szCs w:val="22"/>
        </w:rPr>
        <w:t>Figure 8b,d</w:t>
      </w:r>
      <w:r w:rsidRPr="00BC6D22">
        <w:rPr>
          <w:rFonts w:eastAsiaTheme="minorHAnsi"/>
          <w:sz w:val="22"/>
          <w:szCs w:val="22"/>
        </w:rPr>
        <w:t xml:space="preserve">). </w:t>
      </w:r>
    </w:p>
    <w:p w:rsidR="00BC6D22" w:rsidRPr="00BC6D22" w:rsidRDefault="00BC6D22" w:rsidP="00BC6D22">
      <w:pPr>
        <w:spacing w:after="160" w:line="480" w:lineRule="auto"/>
        <w:rPr>
          <w:rFonts w:eastAsiaTheme="minorHAnsi"/>
          <w:sz w:val="22"/>
          <w:szCs w:val="22"/>
        </w:rPr>
      </w:pPr>
      <w:r w:rsidRPr="00BC6D22">
        <w:rPr>
          <w:rFonts w:eastAsiaTheme="minorHAnsi"/>
          <w:i/>
          <w:sz w:val="22"/>
          <w:szCs w:val="22"/>
        </w:rPr>
        <w:t xml:space="preserve">Phase 2: </w:t>
      </w:r>
      <w:r w:rsidRPr="00BC6D22">
        <w:rPr>
          <w:rFonts w:eastAsiaTheme="minorHAnsi"/>
          <w:sz w:val="22"/>
          <w:szCs w:val="22"/>
        </w:rPr>
        <w:t xml:space="preserve">In-flight mass values are very low in Phase 2 and seldom exceeded 1 </w:t>
      </w:r>
      <w:r w:rsidRPr="00BC6D22">
        <w:rPr>
          <w:rFonts w:eastAsiaTheme="minorHAnsi"/>
          <w:color w:val="000000" w:themeColor="text1"/>
          <w:sz w:val="22"/>
          <w:szCs w:val="22"/>
        </w:rPr>
        <w:t>kg.</w:t>
      </w:r>
      <w:r w:rsidRPr="00BC6D22">
        <w:rPr>
          <w:rFonts w:eastAsiaTheme="minorHAnsi"/>
          <w:color w:val="00B050"/>
          <w:sz w:val="22"/>
          <w:szCs w:val="22"/>
        </w:rPr>
        <w:t xml:space="preserve"> </w:t>
      </w:r>
      <w:r w:rsidRPr="00BC6D22">
        <w:rPr>
          <w:rFonts w:eastAsiaTheme="minorHAnsi"/>
          <w:sz w:val="22"/>
          <w:szCs w:val="22"/>
        </w:rPr>
        <w:t>Values are subject to significant error for this reason (and due to the small particle diameter), so we have not analyzed footage</w:t>
      </w:r>
      <w:r w:rsidRPr="00BC6D22">
        <w:rPr>
          <w:rFonts w:eastAsiaTheme="minorHAnsi"/>
          <w:color w:val="00B050"/>
          <w:sz w:val="22"/>
          <w:szCs w:val="22"/>
        </w:rPr>
        <w:t xml:space="preserve"> </w:t>
      </w:r>
      <w:r w:rsidRPr="00BC6D22">
        <w:rPr>
          <w:rFonts w:eastAsiaTheme="minorHAnsi"/>
          <w:sz w:val="22"/>
          <w:szCs w:val="22"/>
        </w:rPr>
        <w:t>from this time interval in detail.</w:t>
      </w:r>
    </w:p>
    <w:p w:rsidR="00BC6D22" w:rsidRPr="00BC6D22" w:rsidRDefault="00BC6D22" w:rsidP="00BC6D22">
      <w:pPr>
        <w:spacing w:after="160" w:line="480" w:lineRule="auto"/>
        <w:rPr>
          <w:rFonts w:eastAsiaTheme="minorHAnsi"/>
          <w:sz w:val="22"/>
          <w:szCs w:val="22"/>
        </w:rPr>
      </w:pPr>
      <w:r w:rsidRPr="00BC6D22">
        <w:rPr>
          <w:rFonts w:eastAsiaTheme="minorHAnsi"/>
          <w:i/>
          <w:sz w:val="22"/>
          <w:szCs w:val="22"/>
        </w:rPr>
        <w:t xml:space="preserve">Phase 3: </w:t>
      </w:r>
      <w:r w:rsidRPr="00BC6D22">
        <w:rPr>
          <w:rFonts w:eastAsiaTheme="minorHAnsi"/>
          <w:sz w:val="22"/>
          <w:szCs w:val="22"/>
        </w:rPr>
        <w:t>In-flight mass values (</w:t>
      </w:r>
      <w:r w:rsidRPr="00BC6D22">
        <w:rPr>
          <w:rFonts w:eastAsiaTheme="minorHAnsi"/>
          <w:b/>
          <w:sz w:val="22"/>
          <w:szCs w:val="22"/>
        </w:rPr>
        <w:t>Table 2</w:t>
      </w:r>
      <w:r w:rsidRPr="00BC6D22">
        <w:rPr>
          <w:rFonts w:eastAsiaTheme="minorHAnsi"/>
          <w:sz w:val="22"/>
          <w:szCs w:val="22"/>
        </w:rPr>
        <w:t>) in 3A ranged from</w:t>
      </w:r>
      <w:r w:rsidRPr="00BC6D22">
        <w:rPr>
          <w:rFonts w:eastAsiaTheme="minorHAnsi"/>
          <w:color w:val="000000" w:themeColor="text1"/>
          <w:sz w:val="22"/>
          <w:szCs w:val="22"/>
        </w:rPr>
        <w:t xml:space="preserve"> 20 to 800 kg (</w:t>
      </w:r>
      <w:r w:rsidRPr="00BC6D22">
        <w:rPr>
          <w:rFonts w:eastAsiaTheme="minorHAnsi"/>
          <w:b/>
          <w:color w:val="000000" w:themeColor="text1"/>
          <w:sz w:val="22"/>
          <w:szCs w:val="22"/>
        </w:rPr>
        <w:t>Figure 8b</w:t>
      </w:r>
      <w:r w:rsidRPr="00BC6D22">
        <w:rPr>
          <w:rFonts w:eastAsiaTheme="minorHAnsi"/>
          <w:color w:val="000000" w:themeColor="text1"/>
          <w:sz w:val="22"/>
          <w:szCs w:val="22"/>
        </w:rPr>
        <w:t xml:space="preserve">), and between 500 and 4100 kg in 3B </w:t>
      </w:r>
      <w:r w:rsidRPr="00BC6D22">
        <w:rPr>
          <w:rFonts w:eastAsiaTheme="minorHAnsi"/>
          <w:sz w:val="22"/>
          <w:szCs w:val="22"/>
        </w:rPr>
        <w:t>(</w:t>
      </w:r>
      <w:r w:rsidRPr="00BC6D22">
        <w:rPr>
          <w:rFonts w:eastAsiaTheme="minorHAnsi"/>
          <w:b/>
          <w:sz w:val="22"/>
          <w:szCs w:val="22"/>
        </w:rPr>
        <w:t>Figure 8d</w:t>
      </w:r>
      <w:r w:rsidRPr="00BC6D22">
        <w:rPr>
          <w:rFonts w:eastAsiaTheme="minorHAnsi"/>
          <w:sz w:val="22"/>
          <w:szCs w:val="22"/>
        </w:rPr>
        <w:t xml:space="preserve">). The increase in the maximum in-flight mass and maximum clast counts </w:t>
      </w:r>
      <w:r w:rsidRPr="00BC6D22">
        <w:rPr>
          <w:rFonts w:eastAsiaTheme="minorHAnsi"/>
          <w:sz w:val="22"/>
          <w:szCs w:val="22"/>
        </w:rPr>
        <w:lastRenderedPageBreak/>
        <w:t>with time across Figure 8b coincides with an observed rapid increase in the eruption rate.  There is a strong positive correlation between in-flight mass and clast count, for both 3A and 3B.</w:t>
      </w:r>
    </w:p>
    <w:p w:rsidR="00BC6D22" w:rsidRPr="00BC6D22" w:rsidRDefault="00BC6D22" w:rsidP="00BC6D22">
      <w:pPr>
        <w:spacing w:line="480" w:lineRule="auto"/>
        <w:rPr>
          <w:rFonts w:eastAsiaTheme="minorHAnsi"/>
          <w:b/>
          <w:i/>
          <w:sz w:val="22"/>
          <w:szCs w:val="22"/>
        </w:rPr>
      </w:pPr>
      <w:r w:rsidRPr="00BC6D22">
        <w:rPr>
          <w:rFonts w:eastAsiaTheme="minorHAnsi"/>
          <w:b/>
          <w:i/>
          <w:sz w:val="22"/>
          <w:szCs w:val="22"/>
        </w:rPr>
        <w:t>4.5.2</w:t>
      </w:r>
      <w:r w:rsidR="00163EFA">
        <w:rPr>
          <w:rFonts w:eastAsiaTheme="minorHAnsi"/>
          <w:b/>
          <w:i/>
          <w:sz w:val="22"/>
          <w:szCs w:val="22"/>
        </w:rPr>
        <w:t>.</w:t>
      </w:r>
      <w:r w:rsidRPr="00BC6D22">
        <w:rPr>
          <w:rFonts w:eastAsiaTheme="minorHAnsi"/>
          <w:b/>
          <w:i/>
          <w:sz w:val="22"/>
          <w:szCs w:val="22"/>
        </w:rPr>
        <w:t xml:space="preserve"> Interpretation</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In-flight eruptive mass defines pulses during Phase 3 exceptionally well (</w:t>
      </w:r>
      <w:r w:rsidRPr="00BC6D22">
        <w:rPr>
          <w:rFonts w:eastAsiaTheme="minorHAnsi"/>
          <w:b/>
          <w:sz w:val="22"/>
          <w:szCs w:val="22"/>
        </w:rPr>
        <w:t>Figures 8 b, d</w:t>
      </w:r>
      <w:r w:rsidRPr="00BC6D22">
        <w:rPr>
          <w:rFonts w:eastAsiaTheme="minorHAnsi"/>
          <w:sz w:val="22"/>
          <w:szCs w:val="22"/>
        </w:rPr>
        <w:t>) and has proved to be an effective proxy for MER. The three order-of-magnitude shift in observed in-flight eruptive mass between Phases 2 and 3 is fully consistent with a step-wise escalation and stabilization in the eruption that was observed over less than 1 minute at this point. A more gradual, one-order-of magnitude shift in erupted mass occurs between 3A and 3B (</w:t>
      </w:r>
      <w:r w:rsidRPr="00BC6D22">
        <w:rPr>
          <w:rFonts w:eastAsiaTheme="minorHAnsi"/>
          <w:b/>
          <w:sz w:val="22"/>
          <w:szCs w:val="22"/>
        </w:rPr>
        <w:t>Figures 2c, d</w:t>
      </w:r>
      <w:r w:rsidRPr="00BC6D22">
        <w:rPr>
          <w:rFonts w:eastAsiaTheme="minorHAnsi"/>
          <w:sz w:val="22"/>
          <w:szCs w:val="22"/>
        </w:rPr>
        <w:t>). A smaller progressive change is seen during 3A and marks both waxing of vent 1 and the addition of vent 2. Visual correlation of high clast numbers and high in-flight mass is strong and demonstrates that clast number is a strong influence on the value of in-flight mass and hence MER.</w:t>
      </w:r>
    </w:p>
    <w:p w:rsidR="00BC6D22" w:rsidRPr="00BC6D22" w:rsidRDefault="00BC6D22" w:rsidP="00BC6D22">
      <w:pPr>
        <w:spacing w:after="160"/>
        <w:outlineLvl w:val="1"/>
        <w:rPr>
          <w:rFonts w:eastAsiaTheme="minorHAnsi"/>
          <w:b/>
          <w:sz w:val="22"/>
          <w:szCs w:val="22"/>
        </w:rPr>
      </w:pPr>
      <w:r w:rsidRPr="00BC6D22">
        <w:rPr>
          <w:rFonts w:eastAsiaTheme="minorHAnsi"/>
          <w:b/>
          <w:sz w:val="22"/>
          <w:szCs w:val="22"/>
        </w:rPr>
        <w:t>4.6</w:t>
      </w:r>
      <w:r w:rsidR="00163EFA">
        <w:rPr>
          <w:rFonts w:eastAsiaTheme="minorHAnsi"/>
          <w:b/>
          <w:sz w:val="22"/>
          <w:szCs w:val="22"/>
        </w:rPr>
        <w:t>.</w:t>
      </w:r>
      <w:r w:rsidRPr="00BC6D22">
        <w:rPr>
          <w:rFonts w:eastAsiaTheme="minorHAnsi"/>
          <w:b/>
          <w:sz w:val="22"/>
          <w:szCs w:val="22"/>
        </w:rPr>
        <w:t xml:space="preserve"> Estimates of MER and Eruption Intensity</w:t>
      </w:r>
    </w:p>
    <w:p w:rsidR="00BC6D22" w:rsidRPr="00BC6D22" w:rsidRDefault="00BC6D22" w:rsidP="00BC6D22">
      <w:pPr>
        <w:spacing w:after="160" w:line="320" w:lineRule="exact"/>
        <w:rPr>
          <w:rFonts w:eastAsiaTheme="minorHAnsi"/>
          <w:b/>
          <w:i/>
          <w:color w:val="000000" w:themeColor="text1"/>
          <w:sz w:val="22"/>
          <w:szCs w:val="22"/>
        </w:rPr>
      </w:pPr>
      <w:r w:rsidRPr="00BC6D22">
        <w:rPr>
          <w:rFonts w:eastAsiaTheme="minorHAnsi"/>
          <w:b/>
          <w:i/>
          <w:color w:val="000000" w:themeColor="text1"/>
          <w:sz w:val="22"/>
          <w:szCs w:val="22"/>
        </w:rPr>
        <w:t>4.6.1</w:t>
      </w:r>
      <w:r w:rsidR="00163EFA">
        <w:rPr>
          <w:rFonts w:eastAsiaTheme="minorHAnsi"/>
          <w:b/>
          <w:i/>
          <w:color w:val="000000" w:themeColor="text1"/>
          <w:sz w:val="22"/>
          <w:szCs w:val="22"/>
        </w:rPr>
        <w:t>.</w:t>
      </w:r>
      <w:r w:rsidRPr="00BC6D22">
        <w:rPr>
          <w:rFonts w:eastAsiaTheme="minorHAnsi"/>
          <w:b/>
          <w:i/>
          <w:color w:val="000000" w:themeColor="text1"/>
          <w:sz w:val="22"/>
          <w:szCs w:val="22"/>
        </w:rPr>
        <w:t xml:space="preserve"> Results</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i/>
          <w:color w:val="000000" w:themeColor="text1"/>
          <w:sz w:val="22"/>
          <w:szCs w:val="22"/>
        </w:rPr>
        <w:t xml:space="preserve">Phase 2: </w:t>
      </w:r>
      <w:r w:rsidRPr="00BC6D22">
        <w:rPr>
          <w:rFonts w:eastAsiaTheme="minorHAnsi"/>
          <w:color w:val="000000" w:themeColor="text1"/>
          <w:sz w:val="22"/>
          <w:szCs w:val="22"/>
        </w:rPr>
        <w:t xml:space="preserve">Our focus here has been on the </w:t>
      </w:r>
      <w:r w:rsidR="00D746C9">
        <w:rPr>
          <w:rFonts w:eastAsiaTheme="minorHAnsi"/>
          <w:color w:val="000000" w:themeColor="text1"/>
          <w:sz w:val="22"/>
          <w:szCs w:val="22"/>
        </w:rPr>
        <w:t>sustained</w:t>
      </w:r>
      <w:r w:rsidRPr="00BC6D22">
        <w:rPr>
          <w:rFonts w:eastAsiaTheme="minorHAnsi"/>
          <w:color w:val="000000" w:themeColor="text1"/>
          <w:sz w:val="22"/>
          <w:szCs w:val="22"/>
        </w:rPr>
        <w:t xml:space="preserve"> activity during Phase 3, but the approximate values arrived at for Phase 2 suggest very low MERs of less than 1 kgs</w:t>
      </w:r>
      <w:r w:rsidRPr="00BC6D22">
        <w:rPr>
          <w:rFonts w:eastAsiaTheme="minorHAnsi"/>
          <w:color w:val="000000" w:themeColor="text1"/>
          <w:sz w:val="22"/>
          <w:szCs w:val="22"/>
          <w:vertAlign w:val="superscript"/>
        </w:rPr>
        <w:t>-1</w:t>
      </w:r>
      <w:r w:rsidRPr="00BC6D22">
        <w:rPr>
          <w:rFonts w:eastAsiaTheme="minorHAnsi"/>
          <w:color w:val="000000" w:themeColor="text1"/>
          <w:sz w:val="22"/>
          <w:szCs w:val="22"/>
        </w:rPr>
        <w:t>.</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i/>
          <w:color w:val="000000" w:themeColor="text1"/>
          <w:sz w:val="22"/>
          <w:szCs w:val="22"/>
        </w:rPr>
        <w:t xml:space="preserve">Phase 3: </w:t>
      </w:r>
      <w:r w:rsidRPr="00BC6D22">
        <w:rPr>
          <w:rFonts w:eastAsiaTheme="minorHAnsi"/>
          <w:color w:val="000000" w:themeColor="text1"/>
          <w:sz w:val="22"/>
          <w:szCs w:val="22"/>
        </w:rPr>
        <w:t>In 3A the minimum and maximum rates are 25 and 850 kgs</w:t>
      </w:r>
      <w:r w:rsidRPr="00BC6D22">
        <w:rPr>
          <w:rFonts w:eastAsiaTheme="minorHAnsi"/>
          <w:color w:val="000000" w:themeColor="text1"/>
          <w:sz w:val="22"/>
          <w:szCs w:val="22"/>
          <w:vertAlign w:val="superscript"/>
        </w:rPr>
        <w:t>-1</w:t>
      </w:r>
      <w:r w:rsidRPr="00BC6D22">
        <w:rPr>
          <w:rFonts w:eastAsiaTheme="minorHAnsi"/>
          <w:color w:val="000000" w:themeColor="text1"/>
          <w:sz w:val="22"/>
          <w:szCs w:val="22"/>
        </w:rPr>
        <w:t>; minimum and maximum rates for 3B are 2000 and 8100 kgs</w:t>
      </w:r>
      <w:r w:rsidRPr="00BC6D22">
        <w:rPr>
          <w:rFonts w:eastAsiaTheme="minorHAnsi"/>
          <w:color w:val="000000" w:themeColor="text1"/>
          <w:sz w:val="22"/>
          <w:szCs w:val="22"/>
          <w:vertAlign w:val="superscript"/>
        </w:rPr>
        <w:t>-1</w:t>
      </w:r>
      <w:r w:rsidRPr="00BC6D22">
        <w:rPr>
          <w:rFonts w:eastAsiaTheme="minorHAnsi"/>
          <w:color w:val="000000" w:themeColor="text1"/>
          <w:sz w:val="22"/>
          <w:szCs w:val="22"/>
        </w:rPr>
        <w:t xml:space="preserve"> respectively. The change from 2B to 3A represents an </w:t>
      </w:r>
      <w:proofErr w:type="spellStart"/>
      <w:r w:rsidRPr="00BC6D22">
        <w:rPr>
          <w:rFonts w:eastAsiaTheme="minorHAnsi"/>
          <w:color w:val="000000" w:themeColor="text1"/>
          <w:sz w:val="22"/>
          <w:szCs w:val="22"/>
        </w:rPr>
        <w:t>upscaling</w:t>
      </w:r>
      <w:proofErr w:type="spellEnd"/>
      <w:r w:rsidRPr="00BC6D22">
        <w:rPr>
          <w:rFonts w:eastAsiaTheme="minorHAnsi"/>
          <w:color w:val="000000" w:themeColor="text1"/>
          <w:sz w:val="22"/>
          <w:szCs w:val="22"/>
        </w:rPr>
        <w:t xml:space="preserve"> of the eruption by almost three orders of magnitude over a minute.</w:t>
      </w:r>
    </w:p>
    <w:p w:rsidR="00BC6D22" w:rsidRPr="00BC6D22" w:rsidRDefault="00BC6D22" w:rsidP="00BC6D22">
      <w:pPr>
        <w:spacing w:line="480" w:lineRule="auto"/>
        <w:rPr>
          <w:rFonts w:eastAsiaTheme="minorHAnsi"/>
          <w:b/>
          <w:i/>
          <w:sz w:val="22"/>
          <w:szCs w:val="22"/>
        </w:rPr>
      </w:pPr>
      <w:r w:rsidRPr="00BC6D22">
        <w:rPr>
          <w:rFonts w:eastAsiaTheme="minorHAnsi"/>
          <w:b/>
          <w:i/>
          <w:sz w:val="22"/>
          <w:szCs w:val="22"/>
        </w:rPr>
        <w:t>4.6.2</w:t>
      </w:r>
      <w:r w:rsidR="00163EFA">
        <w:rPr>
          <w:rFonts w:eastAsiaTheme="minorHAnsi"/>
          <w:b/>
          <w:i/>
          <w:sz w:val="22"/>
          <w:szCs w:val="22"/>
        </w:rPr>
        <w:t>.</w:t>
      </w:r>
      <w:r w:rsidRPr="00BC6D22">
        <w:rPr>
          <w:rFonts w:eastAsiaTheme="minorHAnsi"/>
          <w:b/>
          <w:i/>
          <w:sz w:val="22"/>
          <w:szCs w:val="22"/>
        </w:rPr>
        <w:t xml:space="preserve"> Interpretation</w:t>
      </w:r>
    </w:p>
    <w:p w:rsidR="00BC6D22" w:rsidRPr="00BC6D22" w:rsidRDefault="00BC6D22" w:rsidP="00BC6D22">
      <w:pPr>
        <w:spacing w:after="160" w:line="480" w:lineRule="auto"/>
        <w:rPr>
          <w:rFonts w:eastAsiaTheme="minorHAnsi"/>
          <w:b/>
          <w:sz w:val="22"/>
          <w:szCs w:val="22"/>
        </w:rPr>
      </w:pPr>
      <w:r w:rsidRPr="00BC6D22">
        <w:rPr>
          <w:rFonts w:eastAsiaTheme="minorHAnsi"/>
          <w:sz w:val="22"/>
          <w:szCs w:val="22"/>
        </w:rPr>
        <w:t xml:space="preserve">It is difficult to make precise comparisons with MER values from other studies because these data are averaged over quite different, generally much longer, time scales, often over the entire duration of an explosion or an eruption episode. Nonetheless, these numbers would place the 2018 explosions as among the weakest documented basaltic eruptions. The currently documented weakest events, the 2008 explosive eruptions of </w:t>
      </w:r>
      <w:proofErr w:type="spellStart"/>
      <w:r w:rsidRPr="00BC6D22">
        <w:rPr>
          <w:rFonts w:eastAsiaTheme="minorHAnsi"/>
          <w:sz w:val="22"/>
          <w:szCs w:val="22"/>
        </w:rPr>
        <w:t>Halema‘uma‘u</w:t>
      </w:r>
      <w:proofErr w:type="spellEnd"/>
      <w:r w:rsidRPr="00BC6D22">
        <w:rPr>
          <w:rFonts w:eastAsiaTheme="minorHAnsi"/>
          <w:sz w:val="22"/>
          <w:szCs w:val="22"/>
        </w:rPr>
        <w:t xml:space="preserve">, </w:t>
      </w:r>
      <w:proofErr w:type="spellStart"/>
      <w:r w:rsidRPr="00BC6D22">
        <w:rPr>
          <w:rFonts w:eastAsiaTheme="minorHAnsi"/>
          <w:sz w:val="22"/>
          <w:szCs w:val="22"/>
        </w:rPr>
        <w:t>Kīlauea</w:t>
      </w:r>
      <w:proofErr w:type="spellEnd"/>
      <w:r w:rsidRPr="00BC6D22">
        <w:rPr>
          <w:rFonts w:eastAsiaTheme="minorHAnsi"/>
          <w:sz w:val="22"/>
          <w:szCs w:val="22"/>
        </w:rPr>
        <w:t xml:space="preserve"> (Houghton et al., 2013) also had MER values of 10</w:t>
      </w:r>
      <w:r w:rsidRPr="00BC6D22">
        <w:rPr>
          <w:rFonts w:eastAsiaTheme="minorHAnsi"/>
          <w:sz w:val="22"/>
          <w:szCs w:val="22"/>
          <w:vertAlign w:val="superscript"/>
        </w:rPr>
        <w:t>2</w:t>
      </w:r>
      <w:r w:rsidRPr="00BC6D22">
        <w:rPr>
          <w:rFonts w:eastAsiaTheme="minorHAnsi"/>
          <w:sz w:val="22"/>
          <w:szCs w:val="22"/>
        </w:rPr>
        <w:t xml:space="preserve"> – 10</w:t>
      </w:r>
      <w:r w:rsidRPr="00BC6D22">
        <w:rPr>
          <w:rFonts w:eastAsiaTheme="minorHAnsi"/>
          <w:sz w:val="22"/>
          <w:szCs w:val="22"/>
          <w:vertAlign w:val="superscript"/>
        </w:rPr>
        <w:t>4</w:t>
      </w:r>
      <w:r w:rsidRPr="00BC6D22">
        <w:rPr>
          <w:rFonts w:eastAsiaTheme="minorHAnsi"/>
          <w:sz w:val="22"/>
          <w:szCs w:val="22"/>
        </w:rPr>
        <w:t xml:space="preserve"> kgs</w:t>
      </w:r>
      <w:r w:rsidRPr="00BC6D22">
        <w:rPr>
          <w:rFonts w:eastAsiaTheme="minorHAnsi"/>
          <w:sz w:val="22"/>
          <w:szCs w:val="22"/>
          <w:vertAlign w:val="superscript"/>
        </w:rPr>
        <w:t>-1</w:t>
      </w:r>
      <w:r w:rsidRPr="00BC6D22">
        <w:rPr>
          <w:rFonts w:eastAsiaTheme="minorHAnsi"/>
          <w:sz w:val="22"/>
          <w:szCs w:val="22"/>
        </w:rPr>
        <w:t xml:space="preserve">. Estimates of MER for five normal explosions at Stromboli in 2012, analyzed by </w:t>
      </w:r>
      <w:proofErr w:type="spellStart"/>
      <w:r w:rsidRPr="00BC6D22">
        <w:rPr>
          <w:rFonts w:eastAsiaTheme="minorHAnsi"/>
          <w:sz w:val="22"/>
          <w:szCs w:val="22"/>
        </w:rPr>
        <w:t>Pioli</w:t>
      </w:r>
      <w:proofErr w:type="spellEnd"/>
      <w:r w:rsidRPr="00BC6D22">
        <w:rPr>
          <w:rFonts w:eastAsiaTheme="minorHAnsi"/>
          <w:sz w:val="22"/>
          <w:szCs w:val="22"/>
        </w:rPr>
        <w:t xml:space="preserve"> &amp; Harris (2019) are </w:t>
      </w:r>
      <w:r w:rsidRPr="00BC6D22">
        <w:rPr>
          <w:rFonts w:eastAsiaTheme="minorHAnsi"/>
          <w:sz w:val="22"/>
          <w:szCs w:val="22"/>
        </w:rPr>
        <w:lastRenderedPageBreak/>
        <w:t>7.4 x 10</w:t>
      </w:r>
      <w:r w:rsidRPr="00BC6D22">
        <w:rPr>
          <w:rFonts w:eastAsiaTheme="minorHAnsi"/>
          <w:sz w:val="22"/>
          <w:szCs w:val="22"/>
          <w:vertAlign w:val="superscript"/>
        </w:rPr>
        <w:t>3</w:t>
      </w:r>
      <w:r w:rsidRPr="00BC6D22">
        <w:rPr>
          <w:rFonts w:eastAsiaTheme="minorHAnsi"/>
          <w:sz w:val="22"/>
          <w:szCs w:val="22"/>
        </w:rPr>
        <w:t xml:space="preserve"> to 6.5 x 10</w:t>
      </w:r>
      <w:r w:rsidRPr="00BC6D22">
        <w:rPr>
          <w:rFonts w:eastAsiaTheme="minorHAnsi"/>
          <w:sz w:val="22"/>
          <w:szCs w:val="22"/>
          <w:vertAlign w:val="superscript"/>
        </w:rPr>
        <w:t>4</w:t>
      </w:r>
      <w:r w:rsidRPr="00BC6D22">
        <w:rPr>
          <w:rFonts w:eastAsiaTheme="minorHAnsi"/>
          <w:sz w:val="22"/>
          <w:szCs w:val="22"/>
        </w:rPr>
        <w:t xml:space="preserve"> kgs</w:t>
      </w:r>
      <w:r w:rsidRPr="00BC6D22">
        <w:rPr>
          <w:rFonts w:eastAsiaTheme="minorHAnsi"/>
          <w:sz w:val="22"/>
          <w:szCs w:val="22"/>
          <w:vertAlign w:val="superscript"/>
        </w:rPr>
        <w:t>-1</w:t>
      </w:r>
      <w:r w:rsidRPr="00BC6D22">
        <w:rPr>
          <w:rFonts w:eastAsiaTheme="minorHAnsi"/>
          <w:sz w:val="22"/>
          <w:szCs w:val="22"/>
        </w:rPr>
        <w:t>. Strombolian paroxysms are two orders of magnitude higher, e.g.,  2.1 × 10</w:t>
      </w:r>
      <w:r w:rsidRPr="00BC6D22">
        <w:rPr>
          <w:rFonts w:eastAsiaTheme="minorHAnsi"/>
          <w:sz w:val="22"/>
          <w:szCs w:val="22"/>
          <w:vertAlign w:val="superscript"/>
        </w:rPr>
        <w:t>6</w:t>
      </w:r>
      <w:r w:rsidRPr="00BC6D22">
        <w:rPr>
          <w:rFonts w:eastAsiaTheme="minorHAnsi"/>
          <w:sz w:val="22"/>
          <w:szCs w:val="22"/>
        </w:rPr>
        <w:t xml:space="preserve"> kg s</w:t>
      </w:r>
      <w:r w:rsidRPr="00BC6D22">
        <w:rPr>
          <w:rFonts w:eastAsiaTheme="minorHAnsi"/>
          <w:sz w:val="22"/>
          <w:szCs w:val="22"/>
          <w:vertAlign w:val="superscript"/>
        </w:rPr>
        <w:t>–1</w:t>
      </w:r>
      <w:r w:rsidRPr="00BC6D22">
        <w:rPr>
          <w:rFonts w:eastAsiaTheme="minorHAnsi"/>
          <w:sz w:val="22"/>
          <w:szCs w:val="22"/>
        </w:rPr>
        <w:t xml:space="preserve"> (</w:t>
      </w:r>
      <w:proofErr w:type="spellStart"/>
      <w:r w:rsidRPr="00BC6D22">
        <w:rPr>
          <w:rFonts w:eastAsiaTheme="minorHAnsi"/>
          <w:sz w:val="22"/>
          <w:szCs w:val="22"/>
        </w:rPr>
        <w:t>Pistolesi</w:t>
      </w:r>
      <w:proofErr w:type="spellEnd"/>
      <w:r w:rsidRPr="00BC6D22">
        <w:rPr>
          <w:rFonts w:eastAsiaTheme="minorHAnsi"/>
          <w:sz w:val="22"/>
          <w:szCs w:val="22"/>
        </w:rPr>
        <w:t xml:space="preserve"> et al., 2011) and 1.1 × 10</w:t>
      </w:r>
      <w:r w:rsidRPr="00BC6D22">
        <w:rPr>
          <w:rFonts w:eastAsiaTheme="minorHAnsi"/>
          <w:sz w:val="22"/>
          <w:szCs w:val="22"/>
          <w:vertAlign w:val="superscript"/>
        </w:rPr>
        <w:t xml:space="preserve">7 </w:t>
      </w:r>
      <w:r w:rsidRPr="00BC6D22">
        <w:rPr>
          <w:rFonts w:eastAsiaTheme="minorHAnsi"/>
          <w:sz w:val="22"/>
          <w:szCs w:val="22"/>
        </w:rPr>
        <w:t>kg s</w:t>
      </w:r>
      <w:r w:rsidRPr="00BC6D22">
        <w:rPr>
          <w:rFonts w:eastAsiaTheme="minorHAnsi"/>
          <w:sz w:val="22"/>
          <w:szCs w:val="22"/>
          <w:vertAlign w:val="superscript"/>
        </w:rPr>
        <w:t>–1</w:t>
      </w:r>
      <w:r w:rsidRPr="00BC6D22">
        <w:rPr>
          <w:rFonts w:eastAsiaTheme="minorHAnsi"/>
          <w:sz w:val="22"/>
          <w:szCs w:val="22"/>
        </w:rPr>
        <w:t xml:space="preserve"> (</w:t>
      </w:r>
      <w:proofErr w:type="spellStart"/>
      <w:r w:rsidRPr="00BC6D22">
        <w:rPr>
          <w:rFonts w:eastAsiaTheme="minorHAnsi"/>
          <w:sz w:val="22"/>
          <w:szCs w:val="22"/>
        </w:rPr>
        <w:t>Rosi</w:t>
      </w:r>
      <w:proofErr w:type="spellEnd"/>
      <w:r w:rsidRPr="00BC6D22">
        <w:rPr>
          <w:rFonts w:eastAsiaTheme="minorHAnsi"/>
          <w:sz w:val="22"/>
          <w:szCs w:val="22"/>
        </w:rPr>
        <w:t xml:space="preserve"> et al., 2006), and high Hawaiian fountains (e.g., </w:t>
      </w:r>
      <w:r w:rsidRPr="00BC6D22">
        <w:rPr>
          <w:rFonts w:eastAsiaTheme="minorHAnsi"/>
          <w:b/>
          <w:sz w:val="22"/>
          <w:szCs w:val="22"/>
        </w:rPr>
        <w:t>Figure 3)</w:t>
      </w:r>
      <w:r w:rsidRPr="00BC6D22">
        <w:rPr>
          <w:rFonts w:eastAsiaTheme="minorHAnsi"/>
          <w:sz w:val="22"/>
          <w:szCs w:val="22"/>
        </w:rPr>
        <w:t xml:space="preserve"> have time-averaged discharge rates of 6 × 10</w:t>
      </w:r>
      <w:r w:rsidRPr="00BC6D22">
        <w:rPr>
          <w:rFonts w:eastAsiaTheme="minorHAnsi"/>
          <w:sz w:val="22"/>
          <w:szCs w:val="22"/>
          <w:vertAlign w:val="superscript"/>
        </w:rPr>
        <w:t>3</w:t>
      </w:r>
      <w:r w:rsidRPr="00BC6D22">
        <w:rPr>
          <w:rFonts w:eastAsiaTheme="minorHAnsi"/>
          <w:sz w:val="22"/>
          <w:szCs w:val="22"/>
        </w:rPr>
        <w:t xml:space="preserve"> kg s</w:t>
      </w:r>
      <w:r w:rsidRPr="00BC6D22">
        <w:rPr>
          <w:rFonts w:eastAsiaTheme="minorHAnsi"/>
          <w:sz w:val="22"/>
          <w:szCs w:val="22"/>
          <w:vertAlign w:val="superscript"/>
        </w:rPr>
        <w:t xml:space="preserve">–1 </w:t>
      </w:r>
      <w:r w:rsidRPr="00BC6D22">
        <w:rPr>
          <w:rFonts w:eastAsiaTheme="minorHAnsi"/>
          <w:sz w:val="22"/>
          <w:szCs w:val="22"/>
        </w:rPr>
        <w:t>to 1.5 × 10</w:t>
      </w:r>
      <w:r w:rsidRPr="00BC6D22">
        <w:rPr>
          <w:rFonts w:eastAsiaTheme="minorHAnsi"/>
          <w:sz w:val="22"/>
          <w:szCs w:val="22"/>
          <w:vertAlign w:val="superscript"/>
        </w:rPr>
        <w:t>6</w:t>
      </w:r>
      <w:r w:rsidRPr="00BC6D22">
        <w:rPr>
          <w:rFonts w:eastAsiaTheme="minorHAnsi"/>
          <w:sz w:val="22"/>
          <w:szCs w:val="22"/>
        </w:rPr>
        <w:t xml:space="preserve"> kg s</w:t>
      </w:r>
      <w:r w:rsidRPr="00BC6D22">
        <w:rPr>
          <w:rFonts w:eastAsiaTheme="minorHAnsi"/>
          <w:sz w:val="22"/>
          <w:szCs w:val="22"/>
          <w:vertAlign w:val="superscript"/>
        </w:rPr>
        <w:t>–1</w:t>
      </w:r>
      <w:r w:rsidRPr="00BC6D22">
        <w:rPr>
          <w:rFonts w:eastAsiaTheme="minorHAnsi"/>
          <w:sz w:val="22"/>
          <w:szCs w:val="22"/>
        </w:rPr>
        <w:t xml:space="preserve"> (Wolfe et al., 1988). </w:t>
      </w:r>
    </w:p>
    <w:p w:rsidR="00BC6D22" w:rsidRPr="00BC6D22" w:rsidRDefault="00BC6D22" w:rsidP="00BC6D22">
      <w:pPr>
        <w:spacing w:after="160"/>
        <w:outlineLvl w:val="0"/>
        <w:rPr>
          <w:rFonts w:eastAsiaTheme="minorHAnsi"/>
          <w:b/>
          <w:sz w:val="24"/>
          <w:szCs w:val="24"/>
        </w:rPr>
      </w:pPr>
      <w:r w:rsidRPr="00BC6D22">
        <w:rPr>
          <w:rFonts w:eastAsiaTheme="minorHAnsi"/>
          <w:b/>
          <w:sz w:val="24"/>
          <w:szCs w:val="24"/>
        </w:rPr>
        <w:t>5</w:t>
      </w:r>
      <w:r w:rsidR="00163EFA">
        <w:rPr>
          <w:rFonts w:eastAsiaTheme="minorHAnsi"/>
          <w:b/>
          <w:sz w:val="24"/>
          <w:szCs w:val="24"/>
        </w:rPr>
        <w:t>.</w:t>
      </w:r>
      <w:r w:rsidRPr="00BC6D22">
        <w:rPr>
          <w:rFonts w:eastAsiaTheme="minorHAnsi"/>
          <w:b/>
          <w:sz w:val="24"/>
          <w:szCs w:val="24"/>
        </w:rPr>
        <w:t xml:space="preserve"> Discussion</w:t>
      </w:r>
    </w:p>
    <w:p w:rsidR="00BC6D22" w:rsidRPr="00BC6D22" w:rsidRDefault="00BC6D22" w:rsidP="00BC6D22">
      <w:pPr>
        <w:spacing w:after="160"/>
        <w:outlineLvl w:val="1"/>
        <w:rPr>
          <w:rFonts w:eastAsiaTheme="minorHAnsi"/>
          <w:b/>
          <w:color w:val="000000" w:themeColor="text1"/>
          <w:sz w:val="22"/>
          <w:szCs w:val="22"/>
        </w:rPr>
      </w:pPr>
      <w:r w:rsidRPr="00BC6D22">
        <w:rPr>
          <w:rFonts w:eastAsiaTheme="minorHAnsi"/>
          <w:b/>
          <w:color w:val="000000" w:themeColor="text1"/>
          <w:sz w:val="22"/>
          <w:szCs w:val="22"/>
        </w:rPr>
        <w:t>5.1</w:t>
      </w:r>
      <w:r w:rsidR="00163EFA">
        <w:rPr>
          <w:rFonts w:eastAsiaTheme="minorHAnsi"/>
          <w:b/>
          <w:color w:val="000000" w:themeColor="text1"/>
          <w:sz w:val="22"/>
          <w:szCs w:val="22"/>
        </w:rPr>
        <w:t>.</w:t>
      </w:r>
      <w:r w:rsidRPr="00BC6D22">
        <w:rPr>
          <w:rFonts w:eastAsiaTheme="minorHAnsi"/>
          <w:b/>
          <w:color w:val="000000" w:themeColor="text1"/>
          <w:sz w:val="22"/>
          <w:szCs w:val="22"/>
        </w:rPr>
        <w:t xml:space="preserve"> Temporal Variability: Characteristic Frequencies of Activity</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color w:val="000000" w:themeColor="text1"/>
          <w:sz w:val="22"/>
          <w:szCs w:val="22"/>
        </w:rPr>
        <w:t xml:space="preserve">Patrick et al. (2019) propose two time scales for variations in MER based on observation of lava flows during the later stages of the 2018 eruption. The first time scale is sporadic or intermittent pulsating in lava discharge on a timescale of 5 to 10 minutes. The second is longer term surges of effusion rate, on a timescale of 25 to 50 hours, driven by pressure changes triggered by small-scale collapse events at </w:t>
      </w:r>
      <w:r w:rsidR="007F2847">
        <w:rPr>
          <w:rFonts w:eastAsiaTheme="minorHAnsi"/>
          <w:color w:val="000000" w:themeColor="text1"/>
          <w:sz w:val="22"/>
          <w:szCs w:val="22"/>
        </w:rPr>
        <w:t xml:space="preserve">the </w:t>
      </w:r>
      <w:proofErr w:type="spellStart"/>
      <w:r w:rsidRPr="00BC6D22">
        <w:rPr>
          <w:rFonts w:eastAsiaTheme="minorHAnsi"/>
          <w:color w:val="000000" w:themeColor="text1"/>
          <w:sz w:val="22"/>
          <w:szCs w:val="22"/>
        </w:rPr>
        <w:t>Kīlauea</w:t>
      </w:r>
      <w:proofErr w:type="spellEnd"/>
      <w:r w:rsidRPr="00BC6D22">
        <w:rPr>
          <w:rFonts w:eastAsiaTheme="minorHAnsi"/>
          <w:color w:val="000000" w:themeColor="text1"/>
          <w:sz w:val="22"/>
          <w:szCs w:val="22"/>
        </w:rPr>
        <w:t xml:space="preserve"> summit. </w:t>
      </w:r>
      <w:r w:rsidR="007F2847">
        <w:rPr>
          <w:rFonts w:eastAsiaTheme="minorHAnsi"/>
          <w:color w:val="000000" w:themeColor="text1"/>
          <w:sz w:val="22"/>
          <w:szCs w:val="22"/>
        </w:rPr>
        <w:t>Patrick et al.</w:t>
      </w:r>
      <w:r w:rsidR="007F2847" w:rsidRPr="00BC6D22">
        <w:rPr>
          <w:rFonts w:eastAsiaTheme="minorHAnsi"/>
          <w:color w:val="000000" w:themeColor="text1"/>
          <w:sz w:val="22"/>
          <w:szCs w:val="22"/>
        </w:rPr>
        <w:t xml:space="preserve"> </w:t>
      </w:r>
      <w:r w:rsidRPr="00BC6D22">
        <w:rPr>
          <w:rFonts w:eastAsiaTheme="minorHAnsi"/>
          <w:color w:val="000000" w:themeColor="text1"/>
          <w:sz w:val="22"/>
          <w:szCs w:val="22"/>
        </w:rPr>
        <w:t xml:space="preserve">relate the first to changes in the efficiency of </w:t>
      </w:r>
      <w:proofErr w:type="spellStart"/>
      <w:r w:rsidRPr="00BC6D22">
        <w:rPr>
          <w:rFonts w:eastAsiaTheme="minorHAnsi"/>
          <w:color w:val="000000" w:themeColor="text1"/>
          <w:sz w:val="22"/>
          <w:szCs w:val="22"/>
        </w:rPr>
        <w:t>outgassing</w:t>
      </w:r>
      <w:proofErr w:type="spellEnd"/>
      <w:r w:rsidRPr="00BC6D22">
        <w:rPr>
          <w:rFonts w:eastAsiaTheme="minorHAnsi"/>
          <w:color w:val="000000" w:themeColor="text1"/>
          <w:sz w:val="22"/>
          <w:szCs w:val="22"/>
        </w:rPr>
        <w:t xml:space="preserve"> at the vent.</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color w:val="000000" w:themeColor="text1"/>
          <w:sz w:val="22"/>
          <w:szCs w:val="22"/>
        </w:rPr>
        <w:t>Our in-flight parameters suggest there are at least two shorter timescales (higher frequencies) during, at least, the first 2 days of the eruption. The first are short-lived pulses in MER, with a periodicity of 0.6 to 4.5 seconds, linked to increases in both pyroclast counts and total grain size (</w:t>
      </w:r>
      <w:r w:rsidRPr="00BC6D22">
        <w:rPr>
          <w:rFonts w:eastAsiaTheme="minorHAnsi"/>
          <w:b/>
          <w:color w:val="000000" w:themeColor="text1"/>
          <w:sz w:val="22"/>
          <w:szCs w:val="22"/>
        </w:rPr>
        <w:t>Figure 7</w:t>
      </w:r>
      <w:r w:rsidRPr="00BC6D22">
        <w:rPr>
          <w:rFonts w:eastAsiaTheme="minorHAnsi"/>
          <w:color w:val="000000" w:themeColor="text1"/>
          <w:sz w:val="22"/>
          <w:szCs w:val="22"/>
        </w:rPr>
        <w:t xml:space="preserve">). These occurred throughout this early F8 episode, and at most of the other earlier eruptive fissures. The second are explosions, with closely spaced pulses, with periodicities of 5 to 8 seconds, seen during Phase 2 of the episode. We have witnessed this behavior also at other 2018 vents, noticeably the western end of </w:t>
      </w:r>
      <w:r w:rsidR="000043D9">
        <w:rPr>
          <w:rFonts w:eastAsiaTheme="minorHAnsi"/>
          <w:color w:val="000000" w:themeColor="text1"/>
          <w:sz w:val="22"/>
          <w:szCs w:val="22"/>
        </w:rPr>
        <w:t>fissure 17</w:t>
      </w:r>
      <w:r w:rsidRPr="00BC6D22">
        <w:rPr>
          <w:rFonts w:eastAsiaTheme="minorHAnsi"/>
          <w:color w:val="000000" w:themeColor="text1"/>
          <w:sz w:val="22"/>
          <w:szCs w:val="22"/>
        </w:rPr>
        <w:t xml:space="preserve">. We infer that the shorter time scale (pulses) reflect the bursting of individual large bubbles through the free surface of the magma. We interpret the longer explosions in Phase 2 as linked to the spaced arrival of larger, ordered gas pockets, representing tightly grouped clusters of such large bubbles.  </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color w:val="000000" w:themeColor="text1"/>
          <w:sz w:val="22"/>
          <w:szCs w:val="22"/>
        </w:rPr>
        <w:t xml:space="preserve">It is important to note that all three shorter term fluctuations seen during the 2018 eruption (the short term pulsations in lava effusion (Patrick et al., 2019) and our pulses and explosions) are not driven by short-lived shifts in magma supply rate. Rather they show the importance of the frequency and timing of decoupled gas pockets in influencing style and frequency of eruption. </w:t>
      </w:r>
    </w:p>
    <w:p w:rsidR="00BC6D22" w:rsidRPr="00BC6D22" w:rsidRDefault="00BC6D22" w:rsidP="00BC6D22">
      <w:pPr>
        <w:spacing w:after="160"/>
        <w:outlineLvl w:val="1"/>
        <w:rPr>
          <w:rFonts w:eastAsiaTheme="minorHAnsi"/>
          <w:b/>
          <w:color w:val="000000" w:themeColor="text1"/>
          <w:sz w:val="22"/>
          <w:szCs w:val="22"/>
        </w:rPr>
      </w:pPr>
      <w:r w:rsidRPr="00BC6D22">
        <w:rPr>
          <w:rFonts w:eastAsiaTheme="minorHAnsi"/>
          <w:b/>
          <w:color w:val="000000" w:themeColor="text1"/>
          <w:sz w:val="22"/>
          <w:szCs w:val="22"/>
        </w:rPr>
        <w:t>5.2</w:t>
      </w:r>
      <w:r w:rsidR="00163EFA">
        <w:rPr>
          <w:rFonts w:eastAsiaTheme="minorHAnsi"/>
          <w:b/>
          <w:color w:val="000000" w:themeColor="text1"/>
          <w:sz w:val="22"/>
          <w:szCs w:val="22"/>
        </w:rPr>
        <w:t>.</w:t>
      </w:r>
      <w:r w:rsidRPr="00BC6D22">
        <w:rPr>
          <w:rFonts w:eastAsiaTheme="minorHAnsi"/>
          <w:b/>
          <w:color w:val="000000" w:themeColor="text1"/>
          <w:sz w:val="22"/>
          <w:szCs w:val="22"/>
        </w:rPr>
        <w:t xml:space="preserve"> Spatial Variability: Connectivity and Synchronicity</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lastRenderedPageBreak/>
        <w:t>There are three length scales operating along the fissure during the eruption, which must map to the patterns of fluid flow in the shallowest conduit (</w:t>
      </w:r>
      <w:r w:rsidRPr="00BC6D22">
        <w:rPr>
          <w:rFonts w:eastAsiaTheme="minorHAnsi"/>
          <w:b/>
          <w:sz w:val="22"/>
          <w:szCs w:val="22"/>
        </w:rPr>
        <w:t>Figure 9</w:t>
      </w:r>
      <w:r w:rsidRPr="00BC6D22">
        <w:rPr>
          <w:rFonts w:eastAsiaTheme="minorHAnsi"/>
          <w:sz w:val="22"/>
          <w:szCs w:val="22"/>
        </w:rPr>
        <w:t xml:space="preserve">). With increasing length scale there is, predictably, less evidence of connectivity and synchronicity of phenomena. The shortest is between adjacent vents within vent clusters like the one studied here on length scales of 1–3 meters. Vents in the studied cluster </w:t>
      </w:r>
      <w:r w:rsidR="007F2847">
        <w:rPr>
          <w:rFonts w:eastAsiaTheme="minorHAnsi"/>
          <w:sz w:val="22"/>
          <w:szCs w:val="22"/>
        </w:rPr>
        <w:t>were generally</w:t>
      </w:r>
      <w:r w:rsidRPr="00BC6D22">
        <w:rPr>
          <w:rFonts w:eastAsiaTheme="minorHAnsi"/>
          <w:sz w:val="22"/>
          <w:szCs w:val="22"/>
        </w:rPr>
        <w:t xml:space="preserve"> in simultaneous eruption or repose, and the strongest explosions often begin in synchronicity at two or more vents. However, while pyroclast velocities are very consistent at any single vent, there are at times consistent differences between some vents. We suggest that this length scale reflects the dimensions of the largest decoupled gas pockets beneath the vent system. Because pockets consist of closely spaced large bubbles we propose that the variability between vents reflects the separation of the large bubbles, and their partitioning among the vents, at very shallow depths.</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The intermediate length scale is the separation of vent clusters on single fissures. For early F8, the cluster that we have analyzed is 10 meters west of a second cluster of vents. This second cluster went into eruption after the western cluster and initially was significantly weaker (</w:t>
      </w:r>
      <w:r w:rsidRPr="00BC6D22">
        <w:rPr>
          <w:rFonts w:eastAsiaTheme="minorHAnsi"/>
          <w:b/>
          <w:sz w:val="22"/>
          <w:szCs w:val="22"/>
        </w:rPr>
        <w:t>Figure 9</w:t>
      </w:r>
      <w:r w:rsidRPr="00BC6D22">
        <w:rPr>
          <w:rFonts w:eastAsiaTheme="minorHAnsi"/>
          <w:sz w:val="22"/>
          <w:szCs w:val="22"/>
        </w:rPr>
        <w:t xml:space="preserve">). It switched from transient to semi-sustained eruption two minutes after the western cluster. Its intensity built, </w:t>
      </w:r>
      <w:proofErr w:type="spellStart"/>
      <w:r w:rsidRPr="00BC6D22">
        <w:rPr>
          <w:rFonts w:eastAsiaTheme="minorHAnsi"/>
          <w:sz w:val="22"/>
          <w:szCs w:val="22"/>
        </w:rPr>
        <w:t>rivalling</w:t>
      </w:r>
      <w:proofErr w:type="spellEnd"/>
      <w:r w:rsidRPr="00BC6D22">
        <w:rPr>
          <w:rFonts w:eastAsiaTheme="minorHAnsi"/>
          <w:sz w:val="22"/>
          <w:szCs w:val="22"/>
        </w:rPr>
        <w:t xml:space="preserve"> the western cluster at 21:00 and surpassing it by 22:00. These observations suggest that there is no direct connection between these clusters and we infer that the clusters are fed, at least at shallow levels, by independent trains of gas pockets (</w:t>
      </w:r>
      <w:r w:rsidRPr="00BC6D22">
        <w:rPr>
          <w:rFonts w:eastAsiaTheme="minorHAnsi"/>
          <w:b/>
          <w:sz w:val="22"/>
          <w:szCs w:val="22"/>
        </w:rPr>
        <w:t>Figure 9</w:t>
      </w:r>
      <w:r w:rsidRPr="00BC6D22">
        <w:rPr>
          <w:rFonts w:eastAsiaTheme="minorHAnsi"/>
          <w:sz w:val="22"/>
          <w:szCs w:val="22"/>
        </w:rPr>
        <w:t>).</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 xml:space="preserve">On the longest length scale, of several hundred meters, there is no apparent connectivity </w:t>
      </w:r>
      <w:r w:rsidR="005E1CCC">
        <w:rPr>
          <w:rFonts w:eastAsiaTheme="minorHAnsi"/>
          <w:sz w:val="22"/>
          <w:szCs w:val="22"/>
        </w:rPr>
        <w:t xml:space="preserve">in terms of the flux of large </w:t>
      </w:r>
      <w:proofErr w:type="spellStart"/>
      <w:r w:rsidR="005E1CCC">
        <w:rPr>
          <w:rFonts w:eastAsiaTheme="minorHAnsi"/>
          <w:sz w:val="22"/>
          <w:szCs w:val="22"/>
        </w:rPr>
        <w:t>decompled</w:t>
      </w:r>
      <w:proofErr w:type="spellEnd"/>
      <w:r w:rsidR="005E1CCC">
        <w:rPr>
          <w:rFonts w:eastAsiaTheme="minorHAnsi"/>
          <w:sz w:val="22"/>
          <w:szCs w:val="22"/>
        </w:rPr>
        <w:t xml:space="preserve"> gas pockets </w:t>
      </w:r>
      <w:r w:rsidRPr="00BC6D22">
        <w:rPr>
          <w:rFonts w:eastAsiaTheme="minorHAnsi"/>
          <w:sz w:val="22"/>
          <w:szCs w:val="22"/>
        </w:rPr>
        <w:t>between adjacent fissures</w:t>
      </w:r>
      <w:r w:rsidR="005E1CCC">
        <w:rPr>
          <w:rFonts w:eastAsiaTheme="minorHAnsi"/>
          <w:sz w:val="22"/>
          <w:szCs w:val="22"/>
        </w:rPr>
        <w:t>. There is also</w:t>
      </w:r>
      <w:r w:rsidRPr="00BC6D22">
        <w:rPr>
          <w:rFonts w:eastAsiaTheme="minorHAnsi"/>
          <w:sz w:val="22"/>
          <w:szCs w:val="22"/>
        </w:rPr>
        <w:t xml:space="preserve"> no pattern of </w:t>
      </w:r>
      <w:r w:rsidR="005E1CCC">
        <w:rPr>
          <w:rFonts w:eastAsiaTheme="minorHAnsi"/>
          <w:sz w:val="22"/>
          <w:szCs w:val="22"/>
        </w:rPr>
        <w:t xml:space="preserve">consistent, </w:t>
      </w:r>
      <w:r w:rsidRPr="00BC6D22">
        <w:rPr>
          <w:rFonts w:eastAsiaTheme="minorHAnsi"/>
          <w:sz w:val="22"/>
          <w:szCs w:val="22"/>
        </w:rPr>
        <w:t>down-rift opening of the fissure segments (F8 sits up-rift of F7 and down-rift of F9)</w:t>
      </w:r>
      <w:r w:rsidR="005E1CCC">
        <w:rPr>
          <w:rFonts w:eastAsiaTheme="minorHAnsi"/>
          <w:sz w:val="22"/>
          <w:szCs w:val="22"/>
        </w:rPr>
        <w:t xml:space="preserve"> which if present would suggest </w:t>
      </w:r>
      <w:proofErr w:type="spellStart"/>
      <w:r w:rsidR="005E1CCC">
        <w:rPr>
          <w:rFonts w:eastAsiaTheme="minorHAnsi"/>
          <w:sz w:val="22"/>
          <w:szCs w:val="22"/>
        </w:rPr>
        <w:t>theat</w:t>
      </w:r>
      <w:proofErr w:type="spellEnd"/>
      <w:r w:rsidR="005E1CCC">
        <w:rPr>
          <w:rFonts w:eastAsiaTheme="minorHAnsi"/>
          <w:sz w:val="22"/>
          <w:szCs w:val="22"/>
        </w:rPr>
        <w:t xml:space="preserve"> the melt phase ascended to the surface in a progressive fashion from west to east, down the rift zone</w:t>
      </w:r>
      <w:r w:rsidRPr="00BC6D22">
        <w:rPr>
          <w:rFonts w:eastAsiaTheme="minorHAnsi"/>
          <w:sz w:val="22"/>
          <w:szCs w:val="22"/>
        </w:rPr>
        <w:t>. The eruptions of fissures may overlap partially in time but in a seemingly random pattern.</w:t>
      </w:r>
    </w:p>
    <w:p w:rsidR="00BC6D22" w:rsidRPr="00BC6D22" w:rsidRDefault="00BC6D22" w:rsidP="00BC6D22">
      <w:pPr>
        <w:spacing w:after="160"/>
        <w:outlineLvl w:val="1"/>
        <w:rPr>
          <w:rFonts w:eastAsiaTheme="minorHAnsi"/>
          <w:b/>
          <w:sz w:val="22"/>
          <w:szCs w:val="22"/>
        </w:rPr>
      </w:pPr>
      <w:r w:rsidRPr="00BC6D22">
        <w:rPr>
          <w:rFonts w:eastAsiaTheme="minorHAnsi"/>
          <w:b/>
          <w:sz w:val="22"/>
          <w:szCs w:val="22"/>
        </w:rPr>
        <w:t>5.3</w:t>
      </w:r>
      <w:r w:rsidR="00163EFA">
        <w:rPr>
          <w:rFonts w:eastAsiaTheme="minorHAnsi"/>
          <w:b/>
          <w:sz w:val="22"/>
          <w:szCs w:val="22"/>
        </w:rPr>
        <w:t>.</w:t>
      </w:r>
      <w:r w:rsidRPr="00BC6D22">
        <w:rPr>
          <w:rFonts w:eastAsiaTheme="minorHAnsi"/>
          <w:b/>
          <w:sz w:val="22"/>
          <w:szCs w:val="22"/>
        </w:rPr>
        <w:t xml:space="preserve"> TGSD and Implications for Fragmentation Efficiency </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color w:val="000000" w:themeColor="text1"/>
          <w:sz w:val="22"/>
          <w:szCs w:val="22"/>
        </w:rPr>
        <w:lastRenderedPageBreak/>
        <w:t xml:space="preserve">Grain size measurements, and particularly total grain size distributions (TGSD), are key input parameters for studies of both magmatic fragmentation and for models of pyroclast transport and deposition. In explosive eruptions the available thermal energy is partitioned principally between fragmentation of the magma and its host rocks, and kinetic energy driving the dispersal of the pyroclasts. </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color w:val="000000" w:themeColor="text1"/>
          <w:sz w:val="22"/>
          <w:szCs w:val="22"/>
        </w:rPr>
        <w:t xml:space="preserve">TGSD remains the least quantified of source terms used in eruption models (e.g., </w:t>
      </w:r>
      <w:proofErr w:type="spellStart"/>
      <w:r w:rsidRPr="00BC6D22">
        <w:rPr>
          <w:rFonts w:eastAsiaTheme="minorHAnsi"/>
          <w:color w:val="000000" w:themeColor="text1"/>
          <w:sz w:val="22"/>
          <w:szCs w:val="22"/>
        </w:rPr>
        <w:t>Mastin</w:t>
      </w:r>
      <w:proofErr w:type="spellEnd"/>
      <w:r w:rsidRPr="00BC6D22">
        <w:rPr>
          <w:rFonts w:eastAsiaTheme="minorHAnsi"/>
          <w:color w:val="000000" w:themeColor="text1"/>
          <w:sz w:val="22"/>
          <w:szCs w:val="22"/>
        </w:rPr>
        <w:t xml:space="preserve"> et al., 2009). There are very few TGSD for Strombolian and Hawaiian products to compare with our data. Of twenty well constrained TGSD for fall deposits cited by Costa et al. (2016), only four are basaltic, none are Strombolian, and only two of these are from fountaining eruptions. A range of different techniques have been applied to these different deposits, so it is far from clear how compatible the datasets are. Furthermore TGSD can only be constrained from ground-sampling of pyroclast deposits on the scale of entire episodes or even complete eruptions; i.e., they represent very broad time-averages, of little use in constraining changing eruptive conditions during episodes or even extended eruptions. The only complete TGSD for a Hawaiian eruption remains the pioneering study of </w:t>
      </w:r>
      <w:proofErr w:type="spellStart"/>
      <w:r w:rsidRPr="00BC6D22">
        <w:rPr>
          <w:rFonts w:eastAsiaTheme="minorHAnsi"/>
          <w:color w:val="000000" w:themeColor="text1"/>
          <w:sz w:val="22"/>
          <w:szCs w:val="22"/>
        </w:rPr>
        <w:t>Parfitt</w:t>
      </w:r>
      <w:proofErr w:type="spellEnd"/>
      <w:r w:rsidRPr="00BC6D22">
        <w:rPr>
          <w:rFonts w:eastAsiaTheme="minorHAnsi"/>
          <w:color w:val="000000" w:themeColor="text1"/>
          <w:sz w:val="22"/>
          <w:szCs w:val="22"/>
        </w:rPr>
        <w:t xml:space="preserve"> (1998) for the 1959 </w:t>
      </w:r>
      <w:proofErr w:type="spellStart"/>
      <w:r w:rsidRPr="00BC6D22">
        <w:rPr>
          <w:rFonts w:eastAsiaTheme="minorHAnsi"/>
          <w:color w:val="000000" w:themeColor="text1"/>
          <w:sz w:val="22"/>
          <w:szCs w:val="22"/>
        </w:rPr>
        <w:t>Kīlauea</w:t>
      </w:r>
      <w:proofErr w:type="spellEnd"/>
      <w:r w:rsidRPr="00BC6D22">
        <w:rPr>
          <w:rFonts w:eastAsiaTheme="minorHAnsi"/>
          <w:color w:val="000000" w:themeColor="text1"/>
          <w:sz w:val="22"/>
          <w:szCs w:val="22"/>
        </w:rPr>
        <w:t xml:space="preserve"> </w:t>
      </w:r>
      <w:proofErr w:type="spellStart"/>
      <w:r w:rsidRPr="00BC6D22">
        <w:rPr>
          <w:rFonts w:eastAsiaTheme="minorHAnsi"/>
          <w:color w:val="000000" w:themeColor="text1"/>
          <w:sz w:val="22"/>
          <w:szCs w:val="22"/>
        </w:rPr>
        <w:t>Iki</w:t>
      </w:r>
      <w:proofErr w:type="spellEnd"/>
      <w:r w:rsidRPr="00BC6D22">
        <w:rPr>
          <w:rFonts w:eastAsiaTheme="minorHAnsi"/>
          <w:color w:val="000000" w:themeColor="text1"/>
          <w:sz w:val="22"/>
          <w:szCs w:val="22"/>
        </w:rPr>
        <w:t xml:space="preserve"> eruption which required assigning an extrapolated grain size distribution to the bulk of the ejecta which fell into the </w:t>
      </w:r>
      <w:proofErr w:type="spellStart"/>
      <w:r w:rsidRPr="00BC6D22">
        <w:rPr>
          <w:rFonts w:eastAsiaTheme="minorHAnsi"/>
          <w:color w:val="000000" w:themeColor="text1"/>
          <w:sz w:val="22"/>
          <w:szCs w:val="22"/>
        </w:rPr>
        <w:t>Kīlauea</w:t>
      </w:r>
      <w:proofErr w:type="spellEnd"/>
      <w:r w:rsidRPr="00BC6D22">
        <w:rPr>
          <w:rFonts w:eastAsiaTheme="minorHAnsi"/>
          <w:color w:val="000000" w:themeColor="text1"/>
          <w:sz w:val="22"/>
          <w:szCs w:val="22"/>
        </w:rPr>
        <w:t xml:space="preserve"> </w:t>
      </w:r>
      <w:proofErr w:type="spellStart"/>
      <w:r w:rsidRPr="00BC6D22">
        <w:rPr>
          <w:rFonts w:eastAsiaTheme="minorHAnsi"/>
          <w:color w:val="000000" w:themeColor="text1"/>
          <w:sz w:val="22"/>
          <w:szCs w:val="22"/>
        </w:rPr>
        <w:t>Iki</w:t>
      </w:r>
      <w:proofErr w:type="spellEnd"/>
      <w:r w:rsidRPr="00BC6D22">
        <w:rPr>
          <w:rFonts w:eastAsiaTheme="minorHAnsi"/>
          <w:color w:val="000000" w:themeColor="text1"/>
          <w:sz w:val="22"/>
          <w:szCs w:val="22"/>
        </w:rPr>
        <w:t xml:space="preserve"> lava lake. This result is a TGSD which is two phi units coarser than any other published data. It is also an average over a total of 16 fountaining episodes of widely varying height and intensity, although biased towards the final (relatively powerful) episodes. Nonetheless, its coarse grain size is consistent with the fact that 1959 was a significantly more powerful eruption than 2018, with fountaining to 580 m (Richter et al., 1970). Mueller at al. (2019) calculated GSD for two parts of the 1959 deposit but only used samples from the distal tephra blanket. These GSD are predictably significantly finer than either our data or those of </w:t>
      </w:r>
      <w:proofErr w:type="spellStart"/>
      <w:r w:rsidRPr="00BC6D22">
        <w:rPr>
          <w:rFonts w:eastAsiaTheme="minorHAnsi"/>
          <w:color w:val="000000" w:themeColor="text1"/>
          <w:sz w:val="22"/>
          <w:szCs w:val="22"/>
        </w:rPr>
        <w:t>Parfitt</w:t>
      </w:r>
      <w:proofErr w:type="spellEnd"/>
      <w:r w:rsidRPr="00BC6D22">
        <w:rPr>
          <w:rFonts w:eastAsiaTheme="minorHAnsi"/>
          <w:color w:val="000000" w:themeColor="text1"/>
          <w:sz w:val="22"/>
          <w:szCs w:val="22"/>
        </w:rPr>
        <w:t xml:space="preserve"> (1998). Analysis of the deposits of two fountaining eruptions at Mt Etna are also based on medial to distal samples and are similarly fine-grained (Costa et al., 2016).</w:t>
      </w:r>
    </w:p>
    <w:p w:rsidR="00BC6D22" w:rsidRPr="00BC6D22" w:rsidRDefault="00BC6D22" w:rsidP="00BC6D22">
      <w:pPr>
        <w:spacing w:after="160" w:line="480" w:lineRule="auto"/>
        <w:rPr>
          <w:rFonts w:eastAsiaTheme="minorHAnsi"/>
          <w:sz w:val="22"/>
          <w:szCs w:val="22"/>
        </w:rPr>
      </w:pPr>
      <w:r w:rsidRPr="00BC6D22">
        <w:rPr>
          <w:rFonts w:eastAsiaTheme="minorHAnsi"/>
          <w:color w:val="000000" w:themeColor="text1"/>
          <w:sz w:val="22"/>
          <w:szCs w:val="22"/>
        </w:rPr>
        <w:t xml:space="preserve">The approach that we have adopted here has the advantage that the entire clast population </w:t>
      </w:r>
      <w:r w:rsidR="00D746C9">
        <w:rPr>
          <w:rFonts w:eastAsiaTheme="minorHAnsi"/>
          <w:color w:val="000000" w:themeColor="text1"/>
          <w:sz w:val="22"/>
          <w:szCs w:val="22"/>
        </w:rPr>
        <w:t xml:space="preserve"> &gt;16 mm </w:t>
      </w:r>
      <w:r w:rsidRPr="00BC6D22">
        <w:rPr>
          <w:rFonts w:eastAsiaTheme="minorHAnsi"/>
          <w:color w:val="000000" w:themeColor="text1"/>
          <w:sz w:val="22"/>
          <w:szCs w:val="22"/>
        </w:rPr>
        <w:t xml:space="preserve">is captured and little affected by the size and/or density fractionation that is seen in the final deposits of eruptions like </w:t>
      </w:r>
      <w:proofErr w:type="spellStart"/>
      <w:r w:rsidRPr="00BC6D22">
        <w:rPr>
          <w:rFonts w:eastAsiaTheme="minorHAnsi"/>
          <w:color w:val="000000" w:themeColor="text1"/>
          <w:sz w:val="22"/>
          <w:szCs w:val="22"/>
        </w:rPr>
        <w:t>Kīlauea</w:t>
      </w:r>
      <w:proofErr w:type="spellEnd"/>
      <w:r w:rsidRPr="00BC6D22">
        <w:rPr>
          <w:rFonts w:eastAsiaTheme="minorHAnsi"/>
          <w:color w:val="000000" w:themeColor="text1"/>
          <w:sz w:val="22"/>
          <w:szCs w:val="22"/>
        </w:rPr>
        <w:t xml:space="preserve"> </w:t>
      </w:r>
      <w:proofErr w:type="spellStart"/>
      <w:r w:rsidRPr="00BC6D22">
        <w:rPr>
          <w:rFonts w:eastAsiaTheme="minorHAnsi"/>
          <w:color w:val="000000" w:themeColor="text1"/>
          <w:sz w:val="22"/>
          <w:szCs w:val="22"/>
        </w:rPr>
        <w:t>Iki</w:t>
      </w:r>
      <w:proofErr w:type="spellEnd"/>
      <w:r w:rsidRPr="00BC6D22">
        <w:rPr>
          <w:rFonts w:eastAsiaTheme="minorHAnsi"/>
          <w:color w:val="000000" w:themeColor="text1"/>
          <w:sz w:val="22"/>
          <w:szCs w:val="22"/>
        </w:rPr>
        <w:t xml:space="preserve"> 1959 (</w:t>
      </w:r>
      <w:proofErr w:type="spellStart"/>
      <w:r w:rsidRPr="00BC6D22">
        <w:rPr>
          <w:rFonts w:eastAsiaTheme="minorHAnsi"/>
          <w:color w:val="000000" w:themeColor="text1"/>
          <w:sz w:val="22"/>
          <w:szCs w:val="22"/>
        </w:rPr>
        <w:t>Parfitt</w:t>
      </w:r>
      <w:proofErr w:type="spellEnd"/>
      <w:r w:rsidRPr="00BC6D22">
        <w:rPr>
          <w:rFonts w:eastAsiaTheme="minorHAnsi"/>
          <w:color w:val="000000" w:themeColor="text1"/>
          <w:sz w:val="22"/>
          <w:szCs w:val="22"/>
        </w:rPr>
        <w:t xml:space="preserve">, 1998; Mueller et al., 2019). Other attempts at in-flight grain size </w:t>
      </w:r>
      <w:r w:rsidRPr="00BC6D22">
        <w:rPr>
          <w:rFonts w:eastAsiaTheme="minorHAnsi"/>
          <w:color w:val="000000" w:themeColor="text1"/>
          <w:sz w:val="22"/>
          <w:szCs w:val="22"/>
        </w:rPr>
        <w:lastRenderedPageBreak/>
        <w:t xml:space="preserve">determinations have been made for Strombolian explosions but not Hawaiian fountains. A variety of approaches have been previously applied to determining in-flight TGSD for Stromboli and </w:t>
      </w:r>
      <w:proofErr w:type="spellStart"/>
      <w:r w:rsidRPr="00BC6D22">
        <w:rPr>
          <w:rFonts w:eastAsiaTheme="minorHAnsi"/>
          <w:color w:val="000000" w:themeColor="text1"/>
          <w:sz w:val="22"/>
          <w:szCs w:val="22"/>
        </w:rPr>
        <w:t>Yasur</w:t>
      </w:r>
      <w:proofErr w:type="spellEnd"/>
      <w:r w:rsidRPr="00BC6D22">
        <w:rPr>
          <w:rFonts w:eastAsiaTheme="minorHAnsi"/>
          <w:color w:val="000000" w:themeColor="text1"/>
          <w:sz w:val="22"/>
          <w:szCs w:val="22"/>
        </w:rPr>
        <w:t xml:space="preserve"> (e.g., </w:t>
      </w:r>
      <w:proofErr w:type="spellStart"/>
      <w:r w:rsidRPr="00BC6D22">
        <w:rPr>
          <w:rFonts w:eastAsiaTheme="minorHAnsi"/>
          <w:color w:val="000000" w:themeColor="text1"/>
          <w:sz w:val="22"/>
          <w:szCs w:val="22"/>
        </w:rPr>
        <w:t>Gaudin</w:t>
      </w:r>
      <w:proofErr w:type="spellEnd"/>
      <w:r w:rsidRPr="00BC6D22">
        <w:rPr>
          <w:rFonts w:eastAsiaTheme="minorHAnsi"/>
          <w:color w:val="000000" w:themeColor="text1"/>
          <w:sz w:val="22"/>
          <w:szCs w:val="22"/>
        </w:rPr>
        <w:t xml:space="preserve"> et al., 2014; </w:t>
      </w:r>
      <w:proofErr w:type="spellStart"/>
      <w:r w:rsidRPr="00BC6D22">
        <w:rPr>
          <w:rFonts w:eastAsiaTheme="minorHAnsi"/>
          <w:color w:val="000000" w:themeColor="text1"/>
          <w:sz w:val="22"/>
          <w:szCs w:val="22"/>
        </w:rPr>
        <w:t>Bombrun</w:t>
      </w:r>
      <w:proofErr w:type="spellEnd"/>
      <w:r w:rsidRPr="00BC6D22">
        <w:rPr>
          <w:rFonts w:eastAsiaTheme="minorHAnsi"/>
          <w:color w:val="000000" w:themeColor="text1"/>
          <w:sz w:val="22"/>
          <w:szCs w:val="22"/>
        </w:rPr>
        <w:t xml:space="preserve"> et al., 2015; </w:t>
      </w:r>
      <w:proofErr w:type="spellStart"/>
      <w:r w:rsidRPr="00BC6D22">
        <w:rPr>
          <w:rFonts w:eastAsiaTheme="minorHAnsi"/>
          <w:color w:val="000000" w:themeColor="text1"/>
          <w:sz w:val="22"/>
          <w:szCs w:val="22"/>
        </w:rPr>
        <w:t>Pioli</w:t>
      </w:r>
      <w:proofErr w:type="spellEnd"/>
      <w:r w:rsidRPr="00BC6D22">
        <w:rPr>
          <w:rFonts w:eastAsiaTheme="minorHAnsi"/>
          <w:color w:val="000000" w:themeColor="text1"/>
          <w:sz w:val="22"/>
          <w:szCs w:val="22"/>
        </w:rPr>
        <w:t xml:space="preserve"> &amp; Harris, 2019), mostly to video from infrared cameras. These show convincingly the shift in particle size and dynamics between single explosions but have a lower size limit set by the pixel resolution of the cameras (1.5-5 cm for these studies). Their data are averaged across the longer time frames of entire Strombolian explosions (duration 5 to 50 s) but still give very similar results to our work.</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 xml:space="preserve">Our data show that, perhaps counter-intuitively, the TGSD of the eruption products coarsens from 3A to 3B. This suggests that the increasing eruption vigor leads to more widespread dispersal of the largest clasts and perhaps less efficient, rather than more efficient, </w:t>
      </w:r>
      <w:r w:rsidRPr="00BC6D22">
        <w:rPr>
          <w:rFonts w:eastAsiaTheme="minorHAnsi"/>
          <w:color w:val="000000" w:themeColor="text1"/>
          <w:sz w:val="22"/>
          <w:szCs w:val="22"/>
        </w:rPr>
        <w:t>primary</w:t>
      </w:r>
      <w:r w:rsidRPr="00BC6D22">
        <w:rPr>
          <w:rFonts w:eastAsiaTheme="minorHAnsi"/>
          <w:color w:val="2F5496" w:themeColor="accent5" w:themeShade="BF"/>
          <w:sz w:val="22"/>
          <w:szCs w:val="22"/>
        </w:rPr>
        <w:t xml:space="preserve"> </w:t>
      </w:r>
      <w:r w:rsidRPr="00BC6D22">
        <w:rPr>
          <w:rFonts w:eastAsiaTheme="minorHAnsi"/>
          <w:sz w:val="22"/>
          <w:szCs w:val="22"/>
        </w:rPr>
        <w:t xml:space="preserve">fragmentation of the erupting melt.. Within Phase 3, there is also a positive correlation between eruptive mass and median diameter. </w:t>
      </w:r>
    </w:p>
    <w:p w:rsidR="00BC6D22" w:rsidRPr="00BC6D22" w:rsidRDefault="00BC6D22" w:rsidP="00BC6D22">
      <w:pPr>
        <w:spacing w:after="160" w:line="480" w:lineRule="auto"/>
        <w:rPr>
          <w:rFonts w:eastAsiaTheme="minorHAnsi"/>
          <w:color w:val="0070C0"/>
          <w:sz w:val="22"/>
          <w:szCs w:val="22"/>
        </w:rPr>
      </w:pPr>
      <w:r w:rsidRPr="00BC6D22">
        <w:rPr>
          <w:rFonts w:eastAsiaTheme="minorHAnsi"/>
          <w:sz w:val="22"/>
          <w:szCs w:val="22"/>
        </w:rPr>
        <w:t xml:space="preserve">In Hawaiian and Strombolian eruptions unlike Plinian volcanism, the bulk of the erupted mass is represented by near-vent, coarse-grained material (cones and spatter ramparts). For example, for the </w:t>
      </w:r>
      <w:proofErr w:type="spellStart"/>
      <w:r w:rsidRPr="00BC6D22">
        <w:rPr>
          <w:rFonts w:eastAsiaTheme="minorHAnsi"/>
          <w:sz w:val="22"/>
          <w:szCs w:val="22"/>
        </w:rPr>
        <w:t>Kīlauea</w:t>
      </w:r>
      <w:proofErr w:type="spellEnd"/>
      <w:r w:rsidRPr="00BC6D22">
        <w:rPr>
          <w:rFonts w:eastAsiaTheme="minorHAnsi"/>
          <w:sz w:val="22"/>
          <w:szCs w:val="22"/>
        </w:rPr>
        <w:t xml:space="preserve"> </w:t>
      </w:r>
      <w:proofErr w:type="spellStart"/>
      <w:r w:rsidRPr="00BC6D22">
        <w:rPr>
          <w:rFonts w:eastAsiaTheme="minorHAnsi"/>
          <w:sz w:val="22"/>
          <w:szCs w:val="22"/>
        </w:rPr>
        <w:t>Iki</w:t>
      </w:r>
      <w:proofErr w:type="spellEnd"/>
      <w:r w:rsidRPr="00BC6D22">
        <w:rPr>
          <w:rFonts w:eastAsiaTheme="minorHAnsi"/>
          <w:sz w:val="22"/>
          <w:szCs w:val="22"/>
        </w:rPr>
        <w:t xml:space="preserve"> 1959 eruption, less than 2% of the erupted mass lies outside the 5 cm </w:t>
      </w:r>
      <w:proofErr w:type="spellStart"/>
      <w:r w:rsidRPr="00BC6D22">
        <w:rPr>
          <w:rFonts w:eastAsiaTheme="minorHAnsi"/>
          <w:sz w:val="22"/>
          <w:szCs w:val="22"/>
        </w:rPr>
        <w:t>isopach</w:t>
      </w:r>
      <w:proofErr w:type="spellEnd"/>
      <w:r w:rsidRPr="00BC6D22">
        <w:rPr>
          <w:rFonts w:eastAsiaTheme="minorHAnsi"/>
          <w:sz w:val="22"/>
          <w:szCs w:val="22"/>
        </w:rPr>
        <w:t xml:space="preserve"> (</w:t>
      </w:r>
      <w:proofErr w:type="spellStart"/>
      <w:r w:rsidRPr="00BC6D22">
        <w:rPr>
          <w:rFonts w:eastAsiaTheme="minorHAnsi"/>
          <w:sz w:val="22"/>
          <w:szCs w:val="22"/>
        </w:rPr>
        <w:t>Klawonn</w:t>
      </w:r>
      <w:proofErr w:type="spellEnd"/>
      <w:r w:rsidRPr="00BC6D22">
        <w:rPr>
          <w:rFonts w:eastAsiaTheme="minorHAnsi"/>
          <w:sz w:val="22"/>
          <w:szCs w:val="22"/>
        </w:rPr>
        <w:t xml:space="preserve"> et al., 2014). Thus, any grain size sampling that under-samples or ignores the often inaccessible and welded proximal products will greatly underestimate the TGSD, as suggested by </w:t>
      </w:r>
      <w:proofErr w:type="spellStart"/>
      <w:r w:rsidRPr="00BC6D22">
        <w:rPr>
          <w:rFonts w:eastAsiaTheme="minorHAnsi"/>
          <w:sz w:val="22"/>
          <w:szCs w:val="22"/>
        </w:rPr>
        <w:t>Parfitt</w:t>
      </w:r>
      <w:proofErr w:type="spellEnd"/>
      <w:r w:rsidRPr="00BC6D22">
        <w:rPr>
          <w:rFonts w:eastAsiaTheme="minorHAnsi"/>
          <w:sz w:val="22"/>
          <w:szCs w:val="22"/>
        </w:rPr>
        <w:t xml:space="preserve"> (1998). Our data and </w:t>
      </w:r>
      <w:proofErr w:type="spellStart"/>
      <w:r w:rsidRPr="00BC6D22">
        <w:rPr>
          <w:rFonts w:eastAsiaTheme="minorHAnsi"/>
          <w:sz w:val="22"/>
          <w:szCs w:val="22"/>
        </w:rPr>
        <w:t>Parfitt’s</w:t>
      </w:r>
      <w:proofErr w:type="spellEnd"/>
      <w:r w:rsidRPr="00BC6D22">
        <w:rPr>
          <w:rFonts w:eastAsiaTheme="minorHAnsi"/>
          <w:sz w:val="22"/>
          <w:szCs w:val="22"/>
        </w:rPr>
        <w:t xml:space="preserve"> (1998) research suggest that TGSDs for Strombolian and Hawaiian eruptions are both coarser grained and better sorted than could be implied from grain size distributions calculated from integrating the sets of single sieved samples found in the published literature (e.g., </w:t>
      </w:r>
      <w:r w:rsidRPr="00BC6D22">
        <w:rPr>
          <w:rFonts w:eastAsiaTheme="minorHAnsi"/>
          <w:b/>
          <w:sz w:val="22"/>
          <w:szCs w:val="22"/>
        </w:rPr>
        <w:t>Figure 7c</w:t>
      </w:r>
      <w:r w:rsidRPr="00BC6D22">
        <w:rPr>
          <w:rFonts w:eastAsiaTheme="minorHAnsi"/>
          <w:sz w:val="22"/>
          <w:szCs w:val="22"/>
        </w:rPr>
        <w:t xml:space="preserve">). </w:t>
      </w:r>
    </w:p>
    <w:p w:rsidR="00BC6D22" w:rsidRPr="00BC6D22" w:rsidRDefault="00BC6D22" w:rsidP="00BC6D22">
      <w:pPr>
        <w:spacing w:after="160"/>
        <w:outlineLvl w:val="1"/>
        <w:rPr>
          <w:rFonts w:eastAsiaTheme="minorHAnsi"/>
          <w:b/>
          <w:sz w:val="22"/>
          <w:szCs w:val="22"/>
        </w:rPr>
      </w:pPr>
      <w:r w:rsidRPr="00BC6D22">
        <w:rPr>
          <w:rFonts w:eastAsiaTheme="minorHAnsi"/>
          <w:b/>
          <w:color w:val="000000" w:themeColor="text1"/>
          <w:sz w:val="22"/>
          <w:szCs w:val="22"/>
        </w:rPr>
        <w:t>5.4</w:t>
      </w:r>
      <w:r w:rsidR="00163EFA">
        <w:rPr>
          <w:rFonts w:eastAsiaTheme="minorHAnsi"/>
          <w:b/>
          <w:color w:val="000000" w:themeColor="text1"/>
          <w:sz w:val="22"/>
          <w:szCs w:val="22"/>
        </w:rPr>
        <w:t>.</w:t>
      </w:r>
      <w:r w:rsidRPr="00BC6D22">
        <w:rPr>
          <w:rFonts w:eastAsiaTheme="minorHAnsi"/>
          <w:b/>
          <w:sz w:val="22"/>
          <w:szCs w:val="22"/>
        </w:rPr>
        <w:t xml:space="preserve"> Relationship to Classical Strombolian and Hawaiian Styles</w:t>
      </w:r>
    </w:p>
    <w:p w:rsidR="00BC6D22" w:rsidRPr="00BC6D22" w:rsidRDefault="00BC6D22" w:rsidP="00BC6D22">
      <w:pPr>
        <w:spacing w:after="160" w:line="320" w:lineRule="exact"/>
        <w:rPr>
          <w:rFonts w:eastAsiaTheme="minorHAnsi"/>
          <w:b/>
          <w:i/>
          <w:sz w:val="22"/>
          <w:szCs w:val="22"/>
        </w:rPr>
      </w:pPr>
      <w:r w:rsidRPr="00BC6D22">
        <w:rPr>
          <w:rFonts w:eastAsiaTheme="minorHAnsi"/>
          <w:b/>
          <w:i/>
          <w:sz w:val="22"/>
          <w:szCs w:val="22"/>
        </w:rPr>
        <w:t>5.4.1</w:t>
      </w:r>
      <w:r w:rsidR="00163EFA">
        <w:rPr>
          <w:rFonts w:eastAsiaTheme="minorHAnsi"/>
          <w:b/>
          <w:i/>
          <w:sz w:val="22"/>
          <w:szCs w:val="22"/>
        </w:rPr>
        <w:t>.</w:t>
      </w:r>
      <w:r w:rsidRPr="00BC6D22">
        <w:rPr>
          <w:rFonts w:eastAsiaTheme="minorHAnsi"/>
          <w:b/>
          <w:i/>
          <w:sz w:val="22"/>
          <w:szCs w:val="22"/>
        </w:rPr>
        <w:t xml:space="preserve"> Current terminology</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 xml:space="preserve"> Two end-member styles of weak basaltic </w:t>
      </w:r>
      <w:proofErr w:type="spellStart"/>
      <w:r w:rsidRPr="00BC6D22">
        <w:rPr>
          <w:rFonts w:eastAsiaTheme="minorHAnsi"/>
          <w:sz w:val="22"/>
          <w:szCs w:val="22"/>
        </w:rPr>
        <w:t>explosivity</w:t>
      </w:r>
      <w:proofErr w:type="spellEnd"/>
      <w:r w:rsidRPr="00BC6D22">
        <w:rPr>
          <w:rFonts w:eastAsiaTheme="minorHAnsi"/>
          <w:sz w:val="22"/>
          <w:szCs w:val="22"/>
        </w:rPr>
        <w:t>, Strombolian (</w:t>
      </w:r>
      <w:proofErr w:type="spellStart"/>
      <w:r w:rsidRPr="00BC6D22">
        <w:rPr>
          <w:rFonts w:eastAsiaTheme="minorHAnsi"/>
          <w:sz w:val="22"/>
          <w:szCs w:val="22"/>
        </w:rPr>
        <w:t>Mercalli</w:t>
      </w:r>
      <w:proofErr w:type="spellEnd"/>
      <w:r w:rsidRPr="00BC6D22">
        <w:rPr>
          <w:rFonts w:eastAsiaTheme="minorHAnsi"/>
          <w:sz w:val="22"/>
          <w:szCs w:val="22"/>
        </w:rPr>
        <w:t xml:space="preserve">, 1881) and Hawaiian (Macdonald, 1972), have been recognized and universally adopted. The distinction lies primarily not in the magnitude of the explosions but instead in their duration (Houghton et al., 2016). Strombolian eruptions are typically successions of spaced, impulsive explosions (lasting seconds up to tens of </w:t>
      </w:r>
      <w:r w:rsidRPr="00BC6D22">
        <w:rPr>
          <w:rFonts w:eastAsiaTheme="minorHAnsi"/>
          <w:sz w:val="22"/>
          <w:szCs w:val="22"/>
        </w:rPr>
        <w:lastRenderedPageBreak/>
        <w:t xml:space="preserve">seconds), whereas Hawaiian activity is characterized by emergent, sustained fountaining episodes </w:t>
      </w:r>
      <w:r w:rsidR="007059F0">
        <w:rPr>
          <w:rFonts w:eastAsiaTheme="minorHAnsi"/>
          <w:sz w:val="22"/>
          <w:szCs w:val="22"/>
        </w:rPr>
        <w:t xml:space="preserve">frequently </w:t>
      </w:r>
      <w:r w:rsidRPr="00BC6D22">
        <w:rPr>
          <w:rFonts w:eastAsiaTheme="minorHAnsi"/>
          <w:sz w:val="22"/>
          <w:szCs w:val="22"/>
        </w:rPr>
        <w:t>lasting hours to days. (e.g.,</w:t>
      </w:r>
      <w:r w:rsidRPr="00BC6D22">
        <w:rPr>
          <w:rFonts w:eastAsiaTheme="minorHAnsi"/>
          <w:i/>
          <w:sz w:val="22"/>
          <w:szCs w:val="22"/>
        </w:rPr>
        <w:t xml:space="preserve"> </w:t>
      </w:r>
      <w:r w:rsidRPr="00BC6D22">
        <w:rPr>
          <w:rFonts w:eastAsiaTheme="minorHAnsi"/>
          <w:sz w:val="22"/>
          <w:szCs w:val="22"/>
        </w:rPr>
        <w:t xml:space="preserve">Houghton &amp; </w:t>
      </w:r>
      <w:proofErr w:type="spellStart"/>
      <w:r w:rsidRPr="00BC6D22">
        <w:rPr>
          <w:rFonts w:eastAsiaTheme="minorHAnsi"/>
          <w:sz w:val="22"/>
          <w:szCs w:val="22"/>
        </w:rPr>
        <w:t>Gonnermann</w:t>
      </w:r>
      <w:proofErr w:type="spellEnd"/>
      <w:r w:rsidRPr="00BC6D22">
        <w:rPr>
          <w:rFonts w:eastAsiaTheme="minorHAnsi"/>
          <w:sz w:val="22"/>
          <w:szCs w:val="22"/>
        </w:rPr>
        <w:t xml:space="preserve">, 2008; </w:t>
      </w:r>
      <w:proofErr w:type="spellStart"/>
      <w:r w:rsidRPr="00BC6D22">
        <w:rPr>
          <w:rFonts w:eastAsiaTheme="minorHAnsi"/>
          <w:sz w:val="22"/>
          <w:szCs w:val="22"/>
        </w:rPr>
        <w:t>Taddeucci</w:t>
      </w:r>
      <w:proofErr w:type="spellEnd"/>
      <w:r w:rsidRPr="00BC6D22">
        <w:rPr>
          <w:rFonts w:eastAsiaTheme="minorHAnsi"/>
          <w:sz w:val="22"/>
          <w:szCs w:val="22"/>
        </w:rPr>
        <w:t xml:space="preserve"> et al., 2015). Typical average frequencies of ‘normal’ activity at Stromboli are 4 to 27 explosions per hour (</w:t>
      </w:r>
      <w:proofErr w:type="spellStart"/>
      <w:r w:rsidRPr="00BC6D22">
        <w:rPr>
          <w:rFonts w:eastAsiaTheme="minorHAnsi"/>
          <w:sz w:val="22"/>
          <w:szCs w:val="22"/>
        </w:rPr>
        <w:t>Taddeucci</w:t>
      </w:r>
      <w:proofErr w:type="spellEnd"/>
      <w:r w:rsidRPr="00BC6D22">
        <w:rPr>
          <w:rFonts w:eastAsiaTheme="minorHAnsi"/>
          <w:sz w:val="22"/>
          <w:szCs w:val="22"/>
        </w:rPr>
        <w:t xml:space="preserve"> et al., 2012a; </w:t>
      </w:r>
      <w:proofErr w:type="spellStart"/>
      <w:r w:rsidRPr="00BC6D22">
        <w:rPr>
          <w:rFonts w:eastAsiaTheme="minorHAnsi"/>
          <w:sz w:val="22"/>
          <w:szCs w:val="22"/>
        </w:rPr>
        <w:t>Ripepe</w:t>
      </w:r>
      <w:proofErr w:type="spellEnd"/>
      <w:r w:rsidRPr="00BC6D22">
        <w:rPr>
          <w:rFonts w:eastAsiaTheme="minorHAnsi"/>
          <w:sz w:val="22"/>
          <w:szCs w:val="22"/>
        </w:rPr>
        <w:t xml:space="preserve"> et al., 2008; </w:t>
      </w:r>
      <w:proofErr w:type="spellStart"/>
      <w:r w:rsidRPr="00BC6D22">
        <w:rPr>
          <w:rFonts w:eastAsiaTheme="minorHAnsi"/>
          <w:sz w:val="22"/>
          <w:szCs w:val="22"/>
        </w:rPr>
        <w:t>Gaudin</w:t>
      </w:r>
      <w:proofErr w:type="spellEnd"/>
      <w:r w:rsidRPr="00BC6D22">
        <w:rPr>
          <w:rFonts w:eastAsiaTheme="minorHAnsi"/>
          <w:sz w:val="22"/>
          <w:szCs w:val="22"/>
        </w:rPr>
        <w:t xml:space="preserve"> et al. 2017; Harris and </w:t>
      </w:r>
      <w:proofErr w:type="spellStart"/>
      <w:r w:rsidRPr="00BC6D22">
        <w:rPr>
          <w:rFonts w:eastAsiaTheme="minorHAnsi"/>
          <w:sz w:val="22"/>
          <w:szCs w:val="22"/>
        </w:rPr>
        <w:t>Ripepe</w:t>
      </w:r>
      <w:proofErr w:type="spellEnd"/>
      <w:r w:rsidRPr="00BC6D22">
        <w:rPr>
          <w:rFonts w:eastAsiaTheme="minorHAnsi"/>
          <w:sz w:val="22"/>
          <w:szCs w:val="22"/>
        </w:rPr>
        <w:t xml:space="preserve">, 2007; Patrick et al., 2007). More recently, Houghton et al., (2016) introduced the term ‘rapid Strombolian’ to describe a variation on normal Strombolian activity, involving much more frequent explosions where the repose time between explosions approaches, or equals, the duration of the explosions. Examples include 3 explosions per minute seen at </w:t>
      </w:r>
      <w:proofErr w:type="spellStart"/>
      <w:r w:rsidRPr="00BC6D22">
        <w:rPr>
          <w:rFonts w:eastAsiaTheme="minorHAnsi"/>
          <w:sz w:val="22"/>
          <w:szCs w:val="22"/>
        </w:rPr>
        <w:t>Villarrica</w:t>
      </w:r>
      <w:proofErr w:type="spellEnd"/>
      <w:r w:rsidRPr="00BC6D22">
        <w:rPr>
          <w:rFonts w:eastAsiaTheme="minorHAnsi"/>
          <w:sz w:val="22"/>
          <w:szCs w:val="22"/>
        </w:rPr>
        <w:t xml:space="preserve"> in 2004 (</w:t>
      </w:r>
      <w:proofErr w:type="spellStart"/>
      <w:r w:rsidRPr="00BC6D22">
        <w:rPr>
          <w:rFonts w:eastAsiaTheme="minorHAnsi"/>
          <w:sz w:val="22"/>
          <w:szCs w:val="22"/>
        </w:rPr>
        <w:t>Gurioli</w:t>
      </w:r>
      <w:proofErr w:type="spellEnd"/>
      <w:r w:rsidRPr="00BC6D22">
        <w:rPr>
          <w:rFonts w:eastAsiaTheme="minorHAnsi"/>
          <w:sz w:val="22"/>
          <w:szCs w:val="22"/>
        </w:rPr>
        <w:t xml:space="preserve"> et al., 2008) and 7 explosions per minute at Etna in 2012 (</w:t>
      </w:r>
      <w:proofErr w:type="spellStart"/>
      <w:r w:rsidRPr="00BC6D22">
        <w:rPr>
          <w:rFonts w:eastAsiaTheme="minorHAnsi"/>
          <w:sz w:val="22"/>
          <w:szCs w:val="22"/>
        </w:rPr>
        <w:t>Pering</w:t>
      </w:r>
      <w:proofErr w:type="spellEnd"/>
      <w:r w:rsidRPr="00BC6D22">
        <w:rPr>
          <w:rFonts w:eastAsiaTheme="minorHAnsi"/>
          <w:sz w:val="22"/>
          <w:szCs w:val="22"/>
        </w:rPr>
        <w:t xml:space="preserve"> et al., 2015). </w:t>
      </w:r>
    </w:p>
    <w:p w:rsidR="00BC6D22" w:rsidRPr="00BC6D22" w:rsidRDefault="00BC6D22" w:rsidP="00BC6D22">
      <w:pPr>
        <w:spacing w:after="160" w:line="320" w:lineRule="exact"/>
        <w:rPr>
          <w:rFonts w:eastAsiaTheme="minorHAnsi"/>
          <w:b/>
          <w:sz w:val="22"/>
          <w:szCs w:val="22"/>
        </w:rPr>
      </w:pPr>
      <w:r w:rsidRPr="00BC6D22">
        <w:rPr>
          <w:rFonts w:eastAsiaTheme="minorHAnsi"/>
          <w:b/>
          <w:i/>
          <w:sz w:val="22"/>
          <w:szCs w:val="22"/>
        </w:rPr>
        <w:t>5.4.2</w:t>
      </w:r>
      <w:r w:rsidR="00163EFA">
        <w:rPr>
          <w:rFonts w:eastAsiaTheme="minorHAnsi"/>
          <w:b/>
          <w:i/>
          <w:sz w:val="22"/>
          <w:szCs w:val="22"/>
        </w:rPr>
        <w:t>.</w:t>
      </w:r>
      <w:r w:rsidRPr="00BC6D22">
        <w:rPr>
          <w:rFonts w:eastAsiaTheme="minorHAnsi"/>
          <w:b/>
          <w:i/>
          <w:sz w:val="22"/>
          <w:szCs w:val="22"/>
        </w:rPr>
        <w:t xml:space="preserve"> Phase 2</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 xml:space="preserve">Phases 2A and 2B are both clearly characterized by spaced, transient explosions and both have a frequency of approximately 9 events per minute. They thus fit well with the few quantified examples of rapid Strombolian activity (e.g., </w:t>
      </w:r>
      <w:proofErr w:type="spellStart"/>
      <w:r w:rsidRPr="00BC6D22">
        <w:rPr>
          <w:rFonts w:eastAsiaTheme="minorHAnsi"/>
          <w:sz w:val="22"/>
          <w:szCs w:val="22"/>
        </w:rPr>
        <w:t>Bertagnini</w:t>
      </w:r>
      <w:proofErr w:type="spellEnd"/>
      <w:r w:rsidRPr="00BC6D22">
        <w:rPr>
          <w:rFonts w:eastAsiaTheme="minorHAnsi"/>
          <w:sz w:val="22"/>
          <w:szCs w:val="22"/>
        </w:rPr>
        <w:t xml:space="preserve"> et al., 1990, </w:t>
      </w:r>
      <w:proofErr w:type="spellStart"/>
      <w:r w:rsidRPr="00BC6D22">
        <w:rPr>
          <w:rFonts w:eastAsiaTheme="minorHAnsi"/>
          <w:sz w:val="22"/>
          <w:szCs w:val="22"/>
        </w:rPr>
        <w:t>Gurioli</w:t>
      </w:r>
      <w:proofErr w:type="spellEnd"/>
      <w:r w:rsidRPr="00BC6D22">
        <w:rPr>
          <w:rFonts w:eastAsiaTheme="minorHAnsi"/>
          <w:sz w:val="22"/>
          <w:szCs w:val="22"/>
        </w:rPr>
        <w:t xml:space="preserve"> et al., 2008; </w:t>
      </w:r>
      <w:proofErr w:type="spellStart"/>
      <w:r w:rsidRPr="00BC6D22">
        <w:rPr>
          <w:rFonts w:eastAsiaTheme="minorHAnsi"/>
          <w:sz w:val="22"/>
          <w:szCs w:val="22"/>
        </w:rPr>
        <w:t>Pering</w:t>
      </w:r>
      <w:proofErr w:type="spellEnd"/>
      <w:r w:rsidRPr="00BC6D22">
        <w:rPr>
          <w:rFonts w:eastAsiaTheme="minorHAnsi"/>
          <w:sz w:val="22"/>
          <w:szCs w:val="22"/>
        </w:rPr>
        <w:t xml:space="preserve"> et al., 2015).</w:t>
      </w:r>
    </w:p>
    <w:p w:rsidR="00BC6D22" w:rsidRPr="00BC6D22" w:rsidRDefault="00BC6D22" w:rsidP="00BC6D22">
      <w:pPr>
        <w:spacing w:after="160" w:line="320" w:lineRule="exact"/>
        <w:rPr>
          <w:rFonts w:eastAsiaTheme="minorHAnsi"/>
          <w:b/>
          <w:i/>
          <w:sz w:val="22"/>
          <w:szCs w:val="22"/>
        </w:rPr>
      </w:pPr>
      <w:r w:rsidRPr="00BC6D22">
        <w:rPr>
          <w:rFonts w:eastAsiaTheme="minorHAnsi"/>
          <w:b/>
          <w:i/>
          <w:sz w:val="22"/>
          <w:szCs w:val="22"/>
        </w:rPr>
        <w:t>5.4.3</w:t>
      </w:r>
      <w:r w:rsidR="00163EFA">
        <w:rPr>
          <w:rFonts w:eastAsiaTheme="minorHAnsi"/>
          <w:b/>
          <w:i/>
          <w:sz w:val="22"/>
          <w:szCs w:val="22"/>
        </w:rPr>
        <w:t>.</w:t>
      </w:r>
      <w:r w:rsidRPr="00BC6D22">
        <w:rPr>
          <w:rFonts w:eastAsiaTheme="minorHAnsi"/>
          <w:b/>
          <w:i/>
          <w:sz w:val="22"/>
          <w:szCs w:val="22"/>
        </w:rPr>
        <w:t xml:space="preserve"> Phase 3</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 xml:space="preserve">Phase 3 does not readily fit into a conventional two-part Strombolian-Hawaiian classification (e.g., Walker 1973; Houghton et al., 2016). We suggest that it is a true hybrid between impulsive, transient </w:t>
      </w:r>
      <w:proofErr w:type="spellStart"/>
      <w:r w:rsidRPr="00BC6D22">
        <w:rPr>
          <w:rFonts w:eastAsiaTheme="minorHAnsi"/>
          <w:sz w:val="22"/>
          <w:szCs w:val="22"/>
        </w:rPr>
        <w:t>explosivity</w:t>
      </w:r>
      <w:proofErr w:type="spellEnd"/>
      <w:r w:rsidRPr="00BC6D22">
        <w:rPr>
          <w:rFonts w:eastAsiaTheme="minorHAnsi"/>
          <w:sz w:val="22"/>
          <w:szCs w:val="22"/>
        </w:rPr>
        <w:t xml:space="preserve"> and prolonged sustained fountaining, which is perhaps not unique, but has not previously been quantified</w:t>
      </w:r>
      <w:r w:rsidRPr="00BC6D22">
        <w:rPr>
          <w:rFonts w:eastAsiaTheme="minorHAnsi"/>
          <w:color w:val="000000" w:themeColor="text1"/>
          <w:sz w:val="22"/>
          <w:szCs w:val="22"/>
        </w:rPr>
        <w:t>.</w:t>
      </w:r>
      <w:r w:rsidRPr="00BC6D22">
        <w:rPr>
          <w:rFonts w:eastAsiaTheme="minorHAnsi"/>
          <w:color w:val="00B050"/>
          <w:sz w:val="22"/>
          <w:szCs w:val="22"/>
        </w:rPr>
        <w:t xml:space="preserve">  </w:t>
      </w:r>
      <w:r w:rsidRPr="00BC6D22">
        <w:rPr>
          <w:rFonts w:eastAsiaTheme="minorHAnsi"/>
          <w:sz w:val="22"/>
          <w:szCs w:val="22"/>
        </w:rPr>
        <w:t xml:space="preserve">Similar behavior has been recognized at previous fissure eruptions in Hawaii (Swanson et al., 1979; Wolfe et al.,1998; Orr et al., 2015) and often informally termed ‘spattering’– weak activity that is near-sustained, yet highly variable, and often linked to frequent bursting of large gas pockets. </w:t>
      </w:r>
    </w:p>
    <w:p w:rsidR="00BC6D22" w:rsidRPr="00BC6D22" w:rsidRDefault="00BC6D22" w:rsidP="00BC6D22">
      <w:pPr>
        <w:spacing w:after="160"/>
        <w:outlineLvl w:val="0"/>
        <w:rPr>
          <w:rFonts w:eastAsiaTheme="minorHAnsi"/>
          <w:b/>
          <w:sz w:val="24"/>
          <w:szCs w:val="24"/>
        </w:rPr>
      </w:pPr>
      <w:r w:rsidRPr="00BC6D22">
        <w:rPr>
          <w:rFonts w:eastAsiaTheme="minorHAnsi"/>
          <w:b/>
          <w:sz w:val="24"/>
          <w:szCs w:val="24"/>
        </w:rPr>
        <w:t>5.5</w:t>
      </w:r>
      <w:r w:rsidR="00163EFA">
        <w:rPr>
          <w:rFonts w:eastAsiaTheme="minorHAnsi"/>
          <w:b/>
          <w:sz w:val="24"/>
          <w:szCs w:val="24"/>
        </w:rPr>
        <w:t>.</w:t>
      </w:r>
      <w:r w:rsidRPr="00BC6D22">
        <w:rPr>
          <w:rFonts w:eastAsiaTheme="minorHAnsi"/>
          <w:b/>
          <w:sz w:val="24"/>
          <w:szCs w:val="24"/>
        </w:rPr>
        <w:t xml:space="preserve"> How does a Sustained Fountain Begin?</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sz w:val="22"/>
          <w:szCs w:val="22"/>
        </w:rPr>
        <w:t xml:space="preserve">This study is the first quantitative analysis of the start of a fissure-fed eruption episode at </w:t>
      </w:r>
      <w:proofErr w:type="spellStart"/>
      <w:r w:rsidRPr="00BC6D22">
        <w:rPr>
          <w:rFonts w:eastAsiaTheme="minorHAnsi"/>
          <w:sz w:val="22"/>
          <w:szCs w:val="22"/>
        </w:rPr>
        <w:t>Kīlauea</w:t>
      </w:r>
      <w:proofErr w:type="spellEnd"/>
      <w:r w:rsidRPr="00BC6D22">
        <w:rPr>
          <w:rFonts w:eastAsiaTheme="minorHAnsi"/>
          <w:sz w:val="22"/>
          <w:szCs w:val="22"/>
        </w:rPr>
        <w:t xml:space="preserve">. The </w:t>
      </w:r>
      <w:r w:rsidRPr="00BC6D22">
        <w:rPr>
          <w:rFonts w:eastAsiaTheme="minorHAnsi"/>
          <w:color w:val="000000" w:themeColor="text1"/>
          <w:sz w:val="22"/>
          <w:szCs w:val="22"/>
        </w:rPr>
        <w:t>episode began</w:t>
      </w:r>
      <w:r w:rsidRPr="00BC6D22">
        <w:rPr>
          <w:rFonts w:eastAsiaTheme="minorHAnsi"/>
          <w:b/>
          <w:color w:val="000000" w:themeColor="text1"/>
          <w:sz w:val="22"/>
          <w:szCs w:val="22"/>
        </w:rPr>
        <w:t xml:space="preserve"> </w:t>
      </w:r>
      <w:r w:rsidRPr="00BC6D22">
        <w:rPr>
          <w:rFonts w:eastAsiaTheme="minorHAnsi"/>
          <w:color w:val="000000" w:themeColor="text1"/>
          <w:sz w:val="22"/>
          <w:szCs w:val="22"/>
        </w:rPr>
        <w:t xml:space="preserve">with weakly pulsating emission of only </w:t>
      </w:r>
      <w:proofErr w:type="spellStart"/>
      <w:r w:rsidRPr="00BC6D22">
        <w:rPr>
          <w:rFonts w:eastAsiaTheme="minorHAnsi"/>
          <w:color w:val="000000" w:themeColor="text1"/>
          <w:sz w:val="22"/>
          <w:szCs w:val="22"/>
        </w:rPr>
        <w:t>outgassed</w:t>
      </w:r>
      <w:proofErr w:type="spellEnd"/>
      <w:r w:rsidRPr="00BC6D22">
        <w:rPr>
          <w:rFonts w:eastAsiaTheme="minorHAnsi"/>
          <w:color w:val="000000" w:themeColor="text1"/>
          <w:sz w:val="22"/>
          <w:szCs w:val="22"/>
        </w:rPr>
        <w:t xml:space="preserve"> magmatic volatiles from several vents over a 4-meter long length of a fissure formed earlier on the same day (Phase 1; </w:t>
      </w:r>
      <w:r w:rsidRPr="00BC6D22">
        <w:rPr>
          <w:rFonts w:eastAsiaTheme="minorHAnsi"/>
          <w:b/>
          <w:color w:val="000000" w:themeColor="text1"/>
          <w:sz w:val="22"/>
          <w:szCs w:val="22"/>
        </w:rPr>
        <w:t>Figure 10a)</w:t>
      </w:r>
      <w:r w:rsidRPr="00BC6D22">
        <w:rPr>
          <w:rFonts w:eastAsiaTheme="minorHAnsi"/>
          <w:color w:val="000000" w:themeColor="text1"/>
          <w:sz w:val="22"/>
          <w:szCs w:val="22"/>
        </w:rPr>
        <w:t xml:space="preserve">. We suggest that at this stage, the free surface of magma was below the ground surface, as a result of magma </w:t>
      </w:r>
      <w:r w:rsidRPr="00BC6D22">
        <w:rPr>
          <w:rFonts w:eastAsiaTheme="minorHAnsi"/>
          <w:color w:val="000000" w:themeColor="text1"/>
          <w:sz w:val="22"/>
          <w:szCs w:val="22"/>
        </w:rPr>
        <w:lastRenderedPageBreak/>
        <w:t>drawdown at the close of the earlier episode.  This drawdown is likely to have opened up significant subterranean ‘head-space’ above the free surface (</w:t>
      </w:r>
      <w:r w:rsidRPr="00BC6D22">
        <w:rPr>
          <w:rFonts w:eastAsiaTheme="minorHAnsi"/>
          <w:b/>
          <w:color w:val="000000" w:themeColor="text1"/>
          <w:sz w:val="22"/>
          <w:szCs w:val="22"/>
        </w:rPr>
        <w:t xml:space="preserve">Figure 10a) </w:t>
      </w:r>
      <w:r w:rsidRPr="00BC6D22">
        <w:rPr>
          <w:rFonts w:eastAsiaTheme="minorHAnsi"/>
          <w:color w:val="000000" w:themeColor="text1"/>
          <w:sz w:val="22"/>
          <w:szCs w:val="22"/>
        </w:rPr>
        <w:t>into which decoupled gas pockets would have burst. In this model, any associated pyroclasts were intercepted by the shallow conduit walls and/or fell back into the conduit such that only gas reached the surface. This decoupled phase was a combination of gas from bubbles of all sizes that reached the free surface. The discharge of clearly decoupled magmatic gas remained a feature of the eruption even after near-continuous fountaining was established (</w:t>
      </w:r>
      <w:r w:rsidRPr="00BC6D22">
        <w:rPr>
          <w:rFonts w:eastAsiaTheme="minorHAnsi"/>
          <w:b/>
          <w:color w:val="000000" w:themeColor="text1"/>
          <w:sz w:val="22"/>
          <w:szCs w:val="22"/>
        </w:rPr>
        <w:t>Figure 10 c</w:t>
      </w:r>
      <w:r w:rsidRPr="00BC6D22">
        <w:rPr>
          <w:rFonts w:eastAsiaTheme="minorHAnsi"/>
          <w:color w:val="000000" w:themeColor="text1"/>
          <w:sz w:val="22"/>
          <w:szCs w:val="22"/>
        </w:rPr>
        <w:t xml:space="preserve">). </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color w:val="000000" w:themeColor="text1"/>
          <w:sz w:val="22"/>
          <w:szCs w:val="22"/>
        </w:rPr>
        <w:t>As the flux of gas and melt increased with time, the free surface rose within the conduit (</w:t>
      </w:r>
      <w:r w:rsidRPr="00BC6D22">
        <w:rPr>
          <w:rFonts w:eastAsiaTheme="minorHAnsi"/>
          <w:b/>
          <w:color w:val="000000" w:themeColor="text1"/>
          <w:sz w:val="22"/>
          <w:szCs w:val="22"/>
        </w:rPr>
        <w:t>Figure 10b</w:t>
      </w:r>
      <w:r w:rsidRPr="00BC6D22">
        <w:rPr>
          <w:rFonts w:eastAsiaTheme="minorHAnsi"/>
          <w:color w:val="000000" w:themeColor="text1"/>
          <w:sz w:val="22"/>
          <w:szCs w:val="22"/>
        </w:rPr>
        <w:t>). The main eruption began with a phase of rapid discrete explosions in which initially only the smallest and fastest pyroclast became visible, rising to heights of a few meters (</w:t>
      </w:r>
      <w:r w:rsidRPr="00BC6D22">
        <w:rPr>
          <w:rFonts w:eastAsiaTheme="minorHAnsi"/>
          <w:b/>
          <w:color w:val="000000" w:themeColor="text1"/>
          <w:sz w:val="22"/>
          <w:szCs w:val="22"/>
        </w:rPr>
        <w:t>Figure 10b</w:t>
      </w:r>
      <w:r w:rsidRPr="00BC6D22">
        <w:rPr>
          <w:rFonts w:eastAsiaTheme="minorHAnsi"/>
          <w:color w:val="000000" w:themeColor="text1"/>
          <w:sz w:val="22"/>
          <w:szCs w:val="22"/>
        </w:rPr>
        <w:t xml:space="preserve">). We interpret pulses during this phase of the eruption as accompanying release of the largest and fastest moving, meter-sized gas bubbles, which were able to eject pyroclasts through any one of generally three vents. Eruptive pulses remained remarkably consistent in their duration during Phase 2, suggesting their dimensions were governed by the conduit geometry and a critical gas mass, that was required for rapid decoupled ascent, but their frequency increased three-fold from 2A to 2B, with both decreasing depth to the free surface and increased gas and magma fluxes.  Pulses either occurred separately or grouped into explosions that often occurred synchronously across the vents typically 1–3 meters apart, suggesting a similar width for the maximum lateral extent of the gas pockets. However, synchronous explosions are not observed between this studied cluster of vents and a second cluster of vents approximately 6–10 meters to the west suggesting that </w:t>
      </w:r>
      <w:proofErr w:type="spellStart"/>
      <w:r w:rsidRPr="00BC6D22">
        <w:rPr>
          <w:rFonts w:eastAsiaTheme="minorHAnsi"/>
          <w:color w:val="000000" w:themeColor="text1"/>
          <w:sz w:val="22"/>
          <w:szCs w:val="22"/>
        </w:rPr>
        <w:t>outgassing</w:t>
      </w:r>
      <w:proofErr w:type="spellEnd"/>
      <w:r w:rsidRPr="00BC6D22">
        <w:rPr>
          <w:rFonts w:eastAsiaTheme="minorHAnsi"/>
          <w:color w:val="000000" w:themeColor="text1"/>
          <w:sz w:val="22"/>
          <w:szCs w:val="22"/>
        </w:rPr>
        <w:t xml:space="preserve"> proceeded independently on this longer length scale. Relatively low measured velocities at this stage reflect both the vigor of the subterranean bubble bursting and, probably more significantly, the fact that we are only seeing the upper portion of the trajectory of the pyroclasts, after substantial gravitational deceleration. </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color w:val="000000" w:themeColor="text1"/>
          <w:sz w:val="22"/>
          <w:szCs w:val="22"/>
        </w:rPr>
        <w:t xml:space="preserve">The relatively rapid transition into quasi-sustained but unsteady fountaining (Phase 3) was </w:t>
      </w:r>
      <w:r w:rsidRPr="003A339F">
        <w:rPr>
          <w:rFonts w:eastAsiaTheme="minorHAnsi"/>
          <w:color w:val="000000" w:themeColor="text1"/>
          <w:sz w:val="22"/>
          <w:szCs w:val="22"/>
        </w:rPr>
        <w:t>marked</w:t>
      </w:r>
      <w:r w:rsidRPr="00BC6D22">
        <w:rPr>
          <w:rFonts w:eastAsiaTheme="minorHAnsi"/>
          <w:color w:val="000000" w:themeColor="text1"/>
          <w:sz w:val="22"/>
          <w:szCs w:val="22"/>
        </w:rPr>
        <w:t xml:space="preserve"> by a step-wise, 2–3 orders of magnitude increase in MER, a </w:t>
      </w:r>
      <w:r w:rsidR="006534CF">
        <w:rPr>
          <w:rFonts w:eastAsiaTheme="minorHAnsi"/>
          <w:color w:val="000000" w:themeColor="text1"/>
          <w:sz w:val="22"/>
          <w:szCs w:val="22"/>
        </w:rPr>
        <w:t>weaker</w:t>
      </w:r>
      <w:r w:rsidRPr="00BC6D22">
        <w:rPr>
          <w:rFonts w:eastAsiaTheme="minorHAnsi"/>
          <w:color w:val="000000" w:themeColor="text1"/>
          <w:sz w:val="22"/>
          <w:szCs w:val="22"/>
        </w:rPr>
        <w:t xml:space="preserve"> coarsening of the pyroclasts, and a 2–3-</w:t>
      </w:r>
      <w:r w:rsidRPr="00BC6D22">
        <w:rPr>
          <w:rFonts w:eastAsiaTheme="minorHAnsi"/>
          <w:color w:val="000000" w:themeColor="text1"/>
          <w:sz w:val="22"/>
          <w:szCs w:val="22"/>
        </w:rPr>
        <w:lastRenderedPageBreak/>
        <w:t xml:space="preserve">fold increase in recorded pyroclast exit velocities of the pyroclasts. It </w:t>
      </w:r>
      <w:r w:rsidR="003A339F">
        <w:rPr>
          <w:rFonts w:eastAsiaTheme="minorHAnsi"/>
          <w:color w:val="000000" w:themeColor="text1"/>
          <w:sz w:val="22"/>
          <w:szCs w:val="22"/>
        </w:rPr>
        <w:t xml:space="preserve">is </w:t>
      </w:r>
      <w:r w:rsidRPr="00BC6D22">
        <w:rPr>
          <w:rFonts w:eastAsiaTheme="minorHAnsi"/>
          <w:color w:val="000000" w:themeColor="text1"/>
          <w:sz w:val="22"/>
          <w:szCs w:val="22"/>
        </w:rPr>
        <w:t>also the point at which the free surface of the magma is first seen at (then subsequently above) the previous ground surface. The gas pockets now burst at, or above, the previous ground surface and so the entire pyroclast population of each explosion is now visible. Higher velocities reflect both the increasing vigor of the explosions and the fact that we now tracked the full trajectory of the pyroclasts.</w:t>
      </w:r>
      <w:r w:rsidRPr="00BC6D22">
        <w:rPr>
          <w:rFonts w:eastAsiaTheme="minorHAnsi"/>
          <w:color w:val="00B050"/>
          <w:sz w:val="22"/>
          <w:szCs w:val="22"/>
        </w:rPr>
        <w:t xml:space="preserve"> </w:t>
      </w:r>
      <w:r w:rsidRPr="00BC6D22">
        <w:rPr>
          <w:rFonts w:eastAsiaTheme="minorHAnsi"/>
          <w:color w:val="000000" w:themeColor="text1"/>
          <w:sz w:val="22"/>
          <w:szCs w:val="22"/>
        </w:rPr>
        <w:t>Pulses were again driven by the bursting of large bubbles within gas pockets (</w:t>
      </w:r>
      <w:r w:rsidRPr="00BC6D22">
        <w:rPr>
          <w:rFonts w:eastAsiaTheme="minorHAnsi"/>
          <w:b/>
          <w:color w:val="000000" w:themeColor="text1"/>
          <w:sz w:val="22"/>
          <w:szCs w:val="22"/>
        </w:rPr>
        <w:t>Figure 10c</w:t>
      </w:r>
      <w:r w:rsidRPr="00BC6D22">
        <w:rPr>
          <w:rFonts w:eastAsiaTheme="minorHAnsi"/>
          <w:color w:val="000000" w:themeColor="text1"/>
          <w:sz w:val="22"/>
          <w:szCs w:val="22"/>
        </w:rPr>
        <w:t xml:space="preserve">) but we infer that significant volumes of smaller bubbles burst between each gas pocket ensured a near-continuum of clast discharge between peaks of mass discharge represented as the pulses. </w:t>
      </w:r>
    </w:p>
    <w:p w:rsidR="00BC6D22" w:rsidRPr="00BC6D22" w:rsidRDefault="00BC6D22" w:rsidP="00BC6D22">
      <w:pPr>
        <w:spacing w:after="160"/>
        <w:outlineLvl w:val="1"/>
        <w:rPr>
          <w:rFonts w:eastAsiaTheme="minorHAnsi"/>
          <w:b/>
          <w:color w:val="000000" w:themeColor="text1"/>
          <w:sz w:val="22"/>
          <w:szCs w:val="22"/>
        </w:rPr>
      </w:pPr>
      <w:r w:rsidRPr="00BC6D22">
        <w:rPr>
          <w:rFonts w:eastAsiaTheme="minorHAnsi"/>
          <w:b/>
          <w:color w:val="000000" w:themeColor="text1"/>
          <w:sz w:val="22"/>
          <w:szCs w:val="22"/>
        </w:rPr>
        <w:t>5.6</w:t>
      </w:r>
      <w:r w:rsidR="00163EFA">
        <w:rPr>
          <w:rFonts w:eastAsiaTheme="minorHAnsi"/>
          <w:b/>
          <w:color w:val="000000" w:themeColor="text1"/>
          <w:sz w:val="22"/>
          <w:szCs w:val="22"/>
        </w:rPr>
        <w:t>.</w:t>
      </w:r>
      <w:r w:rsidRPr="00BC6D22">
        <w:rPr>
          <w:rFonts w:eastAsiaTheme="minorHAnsi"/>
          <w:b/>
          <w:color w:val="000000" w:themeColor="text1"/>
          <w:sz w:val="22"/>
          <w:szCs w:val="22"/>
        </w:rPr>
        <w:t xml:space="preserve"> A Qualitative Fluid Dynamic Model for the Eruptive Episode</w:t>
      </w:r>
    </w:p>
    <w:p w:rsidR="00BC6D22" w:rsidRPr="00BC6D22" w:rsidRDefault="00BC6D22" w:rsidP="00BC6D22">
      <w:pPr>
        <w:spacing w:after="160" w:line="480" w:lineRule="auto"/>
        <w:rPr>
          <w:rFonts w:eastAsiaTheme="minorHAnsi"/>
          <w:color w:val="000000" w:themeColor="text1"/>
          <w:sz w:val="22"/>
          <w:szCs w:val="22"/>
        </w:rPr>
      </w:pPr>
      <w:r w:rsidRPr="00BC6D22">
        <w:rPr>
          <w:rFonts w:eastAsiaTheme="minorHAnsi"/>
          <w:color w:val="000000" w:themeColor="text1"/>
          <w:sz w:val="22"/>
          <w:szCs w:val="22"/>
        </w:rPr>
        <w:t xml:space="preserve">Analog laboratory experiments conducted in an industrial or engineering context (e.g., Wallis, 1969; Clift et al., 1978; </w:t>
      </w:r>
      <w:proofErr w:type="spellStart"/>
      <w:r w:rsidRPr="00BC6D22">
        <w:rPr>
          <w:rFonts w:eastAsiaTheme="minorHAnsi"/>
          <w:color w:val="000000" w:themeColor="text1"/>
          <w:sz w:val="22"/>
          <w:szCs w:val="22"/>
        </w:rPr>
        <w:t>Taitel</w:t>
      </w:r>
      <w:proofErr w:type="spellEnd"/>
      <w:r w:rsidRPr="00BC6D22">
        <w:rPr>
          <w:rFonts w:eastAsiaTheme="minorHAnsi"/>
          <w:color w:val="000000" w:themeColor="text1"/>
          <w:sz w:val="22"/>
          <w:szCs w:val="22"/>
        </w:rPr>
        <w:t xml:space="preserve"> et al., 1980), have been essential to the development of our understanding of multi-phase fluid dynamics of basaltic explosive eruptions, despite some obvious contrasts (i.e. the higher viscosities, longer length scales, and lesser importance of surface tension in the latter). Early fluid-dynamic interpretations of basaltic explosive eruptions (e.g., </w:t>
      </w:r>
      <w:proofErr w:type="spellStart"/>
      <w:r w:rsidRPr="00BC6D22">
        <w:rPr>
          <w:rFonts w:eastAsiaTheme="minorHAnsi"/>
          <w:color w:val="000000" w:themeColor="text1"/>
          <w:sz w:val="22"/>
          <w:szCs w:val="22"/>
        </w:rPr>
        <w:t>Vergniolle</w:t>
      </w:r>
      <w:proofErr w:type="spellEnd"/>
      <w:r w:rsidRPr="00BC6D22">
        <w:rPr>
          <w:rFonts w:eastAsiaTheme="minorHAnsi"/>
          <w:color w:val="000000" w:themeColor="text1"/>
          <w:sz w:val="22"/>
          <w:szCs w:val="22"/>
        </w:rPr>
        <w:t xml:space="preserve"> and </w:t>
      </w:r>
      <w:proofErr w:type="spellStart"/>
      <w:r w:rsidRPr="00BC6D22">
        <w:rPr>
          <w:rFonts w:eastAsiaTheme="minorHAnsi"/>
          <w:color w:val="000000" w:themeColor="text1"/>
          <w:sz w:val="22"/>
          <w:szCs w:val="22"/>
        </w:rPr>
        <w:t>Jaupart</w:t>
      </w:r>
      <w:proofErr w:type="spellEnd"/>
      <w:r w:rsidRPr="00BC6D22">
        <w:rPr>
          <w:rFonts w:eastAsiaTheme="minorHAnsi"/>
          <w:color w:val="000000" w:themeColor="text1"/>
          <w:sz w:val="22"/>
          <w:szCs w:val="22"/>
        </w:rPr>
        <w:t xml:space="preserve">, 1986, 1990) proposed that styles map to single regimes of multiphase flow seen in chemical engineering. </w:t>
      </w:r>
      <w:proofErr w:type="spellStart"/>
      <w:r w:rsidRPr="00BC6D22">
        <w:rPr>
          <w:rFonts w:eastAsiaTheme="minorHAnsi"/>
          <w:color w:val="000000" w:themeColor="text1"/>
          <w:sz w:val="22"/>
          <w:szCs w:val="22"/>
        </w:rPr>
        <w:t>Vergniolle</w:t>
      </w:r>
      <w:proofErr w:type="spellEnd"/>
      <w:r w:rsidRPr="00BC6D22">
        <w:rPr>
          <w:rFonts w:eastAsiaTheme="minorHAnsi"/>
          <w:color w:val="000000" w:themeColor="text1"/>
          <w:sz w:val="22"/>
          <w:szCs w:val="22"/>
        </w:rPr>
        <w:t xml:space="preserve"> and </w:t>
      </w:r>
      <w:proofErr w:type="spellStart"/>
      <w:r w:rsidRPr="00BC6D22">
        <w:rPr>
          <w:rFonts w:eastAsiaTheme="minorHAnsi"/>
          <w:color w:val="000000" w:themeColor="text1"/>
          <w:sz w:val="22"/>
          <w:szCs w:val="22"/>
        </w:rPr>
        <w:t>Jaupart</w:t>
      </w:r>
      <w:proofErr w:type="spellEnd"/>
      <w:r w:rsidRPr="00BC6D22">
        <w:rPr>
          <w:rFonts w:eastAsiaTheme="minorHAnsi"/>
          <w:color w:val="000000" w:themeColor="text1"/>
          <w:sz w:val="22"/>
          <w:szCs w:val="22"/>
        </w:rPr>
        <w:t xml:space="preserve"> (1986) and </w:t>
      </w:r>
      <w:proofErr w:type="spellStart"/>
      <w:r w:rsidRPr="00BC6D22">
        <w:rPr>
          <w:rFonts w:eastAsiaTheme="minorHAnsi"/>
          <w:color w:val="000000" w:themeColor="text1"/>
          <w:sz w:val="22"/>
          <w:szCs w:val="22"/>
        </w:rPr>
        <w:t>Parfitt</w:t>
      </w:r>
      <w:proofErr w:type="spellEnd"/>
      <w:r w:rsidRPr="00BC6D22">
        <w:rPr>
          <w:rFonts w:eastAsiaTheme="minorHAnsi"/>
          <w:color w:val="000000" w:themeColor="text1"/>
          <w:sz w:val="22"/>
          <w:szCs w:val="22"/>
        </w:rPr>
        <w:t xml:space="preserve"> and Wilson (1995) proposed buoyant ascent of decoupled slugs or gas pockets through largely stagnant melt to explain Strombolian explosions; in the case of </w:t>
      </w:r>
      <w:proofErr w:type="spellStart"/>
      <w:r w:rsidRPr="00BC6D22">
        <w:rPr>
          <w:rFonts w:eastAsiaTheme="minorHAnsi"/>
          <w:color w:val="000000" w:themeColor="text1"/>
          <w:sz w:val="22"/>
          <w:szCs w:val="22"/>
        </w:rPr>
        <w:t>Vergniolle</w:t>
      </w:r>
      <w:proofErr w:type="spellEnd"/>
      <w:r w:rsidRPr="00BC6D22">
        <w:rPr>
          <w:rFonts w:eastAsiaTheme="minorHAnsi"/>
          <w:color w:val="000000" w:themeColor="text1"/>
          <w:sz w:val="22"/>
          <w:szCs w:val="22"/>
        </w:rPr>
        <w:t xml:space="preserve"> and </w:t>
      </w:r>
      <w:proofErr w:type="spellStart"/>
      <w:r w:rsidRPr="00BC6D22">
        <w:rPr>
          <w:rFonts w:eastAsiaTheme="minorHAnsi"/>
          <w:color w:val="000000" w:themeColor="text1"/>
          <w:sz w:val="22"/>
          <w:szCs w:val="22"/>
        </w:rPr>
        <w:t>Jaupart</w:t>
      </w:r>
      <w:proofErr w:type="spellEnd"/>
      <w:r w:rsidRPr="00BC6D22">
        <w:rPr>
          <w:rFonts w:eastAsiaTheme="minorHAnsi"/>
          <w:color w:val="000000" w:themeColor="text1"/>
          <w:sz w:val="22"/>
          <w:szCs w:val="22"/>
        </w:rPr>
        <w:t xml:space="preserve"> (1986) an explicit analogy is made with bubble columns used in engineering laboratory experiments (Wallis, 1969; </w:t>
      </w:r>
      <w:proofErr w:type="spellStart"/>
      <w:r w:rsidRPr="00BC6D22">
        <w:rPr>
          <w:rFonts w:eastAsiaTheme="minorHAnsi"/>
          <w:color w:val="000000" w:themeColor="text1"/>
          <w:sz w:val="22"/>
          <w:szCs w:val="22"/>
        </w:rPr>
        <w:t>Taitel</w:t>
      </w:r>
      <w:proofErr w:type="spellEnd"/>
      <w:r w:rsidRPr="00BC6D22">
        <w:rPr>
          <w:rFonts w:eastAsiaTheme="minorHAnsi"/>
          <w:color w:val="000000" w:themeColor="text1"/>
          <w:sz w:val="22"/>
          <w:szCs w:val="22"/>
        </w:rPr>
        <w:t xml:space="preserve"> et al., 1980). Magma rise to form Hawaiian fountaining was interpreted in two contrasting ways as an analogy to either annular flow (e.g., </w:t>
      </w:r>
      <w:proofErr w:type="spellStart"/>
      <w:r w:rsidRPr="00BC6D22">
        <w:rPr>
          <w:rFonts w:eastAsiaTheme="minorHAnsi"/>
          <w:color w:val="000000" w:themeColor="text1"/>
          <w:sz w:val="22"/>
          <w:szCs w:val="22"/>
        </w:rPr>
        <w:t>Vergniolle</w:t>
      </w:r>
      <w:proofErr w:type="spellEnd"/>
      <w:r w:rsidRPr="00BC6D22">
        <w:rPr>
          <w:rFonts w:eastAsiaTheme="minorHAnsi"/>
          <w:color w:val="000000" w:themeColor="text1"/>
          <w:sz w:val="22"/>
          <w:szCs w:val="22"/>
        </w:rPr>
        <w:t xml:space="preserve"> and </w:t>
      </w:r>
      <w:proofErr w:type="spellStart"/>
      <w:r w:rsidRPr="00BC6D22">
        <w:rPr>
          <w:rFonts w:eastAsiaTheme="minorHAnsi"/>
          <w:color w:val="000000" w:themeColor="text1"/>
          <w:sz w:val="22"/>
          <w:szCs w:val="22"/>
        </w:rPr>
        <w:t>Jaupart</w:t>
      </w:r>
      <w:proofErr w:type="spellEnd"/>
      <w:r w:rsidRPr="00BC6D22">
        <w:rPr>
          <w:rFonts w:eastAsiaTheme="minorHAnsi"/>
          <w:color w:val="000000" w:themeColor="text1"/>
          <w:sz w:val="22"/>
          <w:szCs w:val="22"/>
        </w:rPr>
        <w:t xml:space="preserve">, 1986; </w:t>
      </w:r>
      <w:proofErr w:type="spellStart"/>
      <w:r w:rsidRPr="00BC6D22">
        <w:rPr>
          <w:rFonts w:eastAsiaTheme="minorHAnsi"/>
          <w:color w:val="000000" w:themeColor="text1"/>
          <w:sz w:val="22"/>
          <w:szCs w:val="22"/>
        </w:rPr>
        <w:t>Jaupart</w:t>
      </w:r>
      <w:proofErr w:type="spellEnd"/>
      <w:r w:rsidRPr="00BC6D22">
        <w:rPr>
          <w:rFonts w:eastAsiaTheme="minorHAnsi"/>
          <w:color w:val="000000" w:themeColor="text1"/>
          <w:sz w:val="22"/>
          <w:szCs w:val="22"/>
        </w:rPr>
        <w:t xml:space="preserve"> and </w:t>
      </w:r>
      <w:proofErr w:type="spellStart"/>
      <w:r w:rsidRPr="00BC6D22">
        <w:rPr>
          <w:rFonts w:eastAsiaTheme="minorHAnsi"/>
          <w:color w:val="000000" w:themeColor="text1"/>
          <w:sz w:val="22"/>
          <w:szCs w:val="22"/>
        </w:rPr>
        <w:t>Vergniolle</w:t>
      </w:r>
      <w:proofErr w:type="spellEnd"/>
      <w:r w:rsidRPr="00BC6D22">
        <w:rPr>
          <w:rFonts w:eastAsiaTheme="minorHAnsi"/>
          <w:color w:val="000000" w:themeColor="text1"/>
          <w:sz w:val="22"/>
          <w:szCs w:val="22"/>
        </w:rPr>
        <w:t>, 1988) or (coupled) bubbly flow (</w:t>
      </w:r>
      <w:proofErr w:type="spellStart"/>
      <w:r w:rsidRPr="00BC6D22">
        <w:rPr>
          <w:rFonts w:eastAsiaTheme="minorHAnsi"/>
          <w:color w:val="000000" w:themeColor="text1"/>
          <w:sz w:val="22"/>
          <w:szCs w:val="22"/>
        </w:rPr>
        <w:t>Parfit</w:t>
      </w:r>
      <w:proofErr w:type="spellEnd"/>
      <w:r w:rsidRPr="00BC6D22">
        <w:rPr>
          <w:rFonts w:eastAsiaTheme="minorHAnsi"/>
          <w:color w:val="000000" w:themeColor="text1"/>
          <w:sz w:val="22"/>
          <w:szCs w:val="22"/>
        </w:rPr>
        <w:t xml:space="preserve"> and Wilson, 1995; </w:t>
      </w:r>
      <w:proofErr w:type="spellStart"/>
      <w:r w:rsidRPr="00BC6D22">
        <w:rPr>
          <w:rFonts w:eastAsiaTheme="minorHAnsi"/>
          <w:color w:val="000000" w:themeColor="text1"/>
          <w:sz w:val="22"/>
          <w:szCs w:val="22"/>
        </w:rPr>
        <w:t>Parfitt</w:t>
      </w:r>
      <w:proofErr w:type="spellEnd"/>
      <w:r w:rsidRPr="00BC6D22">
        <w:rPr>
          <w:rFonts w:eastAsiaTheme="minorHAnsi"/>
          <w:color w:val="000000" w:themeColor="text1"/>
          <w:sz w:val="22"/>
          <w:szCs w:val="22"/>
        </w:rPr>
        <w:t xml:space="preserve">, 2004). </w:t>
      </w:r>
      <w:proofErr w:type="spellStart"/>
      <w:r w:rsidRPr="00BC6D22">
        <w:rPr>
          <w:rFonts w:eastAsiaTheme="minorHAnsi"/>
          <w:color w:val="000000" w:themeColor="text1"/>
          <w:sz w:val="22"/>
          <w:szCs w:val="22"/>
        </w:rPr>
        <w:t>Seyfried</w:t>
      </w:r>
      <w:proofErr w:type="spellEnd"/>
      <w:r w:rsidRPr="00BC6D22">
        <w:rPr>
          <w:rFonts w:eastAsiaTheme="minorHAnsi"/>
          <w:color w:val="000000" w:themeColor="text1"/>
          <w:sz w:val="22"/>
          <w:szCs w:val="22"/>
        </w:rPr>
        <w:t xml:space="preserve"> and </w:t>
      </w:r>
      <w:proofErr w:type="spellStart"/>
      <w:r w:rsidRPr="00BC6D22">
        <w:rPr>
          <w:rFonts w:eastAsiaTheme="minorHAnsi"/>
          <w:color w:val="000000" w:themeColor="text1"/>
          <w:sz w:val="22"/>
          <w:szCs w:val="22"/>
        </w:rPr>
        <w:t>Freundt</w:t>
      </w:r>
      <w:proofErr w:type="spellEnd"/>
      <w:r w:rsidRPr="00BC6D22">
        <w:rPr>
          <w:rFonts w:eastAsiaTheme="minorHAnsi"/>
          <w:color w:val="000000" w:themeColor="text1"/>
          <w:sz w:val="22"/>
          <w:szCs w:val="22"/>
        </w:rPr>
        <w:t xml:space="preserve"> (2000) propose a finer subdivision of fountaining regimes into sporadic pulsating (single gas slugs), periodically pulsating (slug flow) and quasi-steady (annular). </w:t>
      </w:r>
    </w:p>
    <w:p w:rsidR="00BC6D22" w:rsidRPr="00BC6D22" w:rsidRDefault="00BC6D22" w:rsidP="00BC6D22">
      <w:pPr>
        <w:spacing w:after="160" w:line="480" w:lineRule="auto"/>
        <w:rPr>
          <w:rFonts w:eastAsiaTheme="minorHAnsi"/>
          <w:sz w:val="22"/>
          <w:szCs w:val="22"/>
        </w:rPr>
      </w:pPr>
      <w:proofErr w:type="spellStart"/>
      <w:r w:rsidRPr="00BC6D22">
        <w:rPr>
          <w:rFonts w:eastAsiaTheme="minorHAnsi"/>
          <w:color w:val="000000" w:themeColor="text1"/>
          <w:sz w:val="22"/>
          <w:szCs w:val="22"/>
        </w:rPr>
        <w:t>Mudde</w:t>
      </w:r>
      <w:proofErr w:type="spellEnd"/>
      <w:r w:rsidRPr="00BC6D22">
        <w:rPr>
          <w:rFonts w:eastAsiaTheme="minorHAnsi"/>
          <w:color w:val="000000" w:themeColor="text1"/>
          <w:sz w:val="22"/>
          <w:szCs w:val="22"/>
        </w:rPr>
        <w:t xml:space="preserve"> and Saito (2001) consider the similarities in fluid dynamic behavior observed in laboratory experiments for bubble columns (buoyant rise of bubbles and gas slugs/pockets through stagnant fluid) </w:t>
      </w:r>
      <w:r w:rsidRPr="00BC6D22">
        <w:rPr>
          <w:rFonts w:eastAsiaTheme="minorHAnsi"/>
          <w:color w:val="000000" w:themeColor="text1"/>
          <w:sz w:val="22"/>
          <w:szCs w:val="22"/>
        </w:rPr>
        <w:lastRenderedPageBreak/>
        <w:t>and for air lift reactors (bubbly pipe flow in which there is bulk flow of the two-phase liquid driven by a pressure gradient along the pipe). They conclude that, in the general case, bubbly flow in a vertical pipe is essentially a superposition of the two processes. This means that, in an ascending column of liquid containing both small coupled bubbles, and large decoupled gas slugs/pockets, those two components can be considered independently: a gas slug rising through an ascending column of bubbly liquid behaves as it would in a stagnant column, but with an additional velocity component equal to that of the bubbly liquid through which it rises. We propose that, by analogy, these same two processes – the buoyant rise of meter-scale gas slugs and/or pockets, and the upward motion of the coupled mixture of smaller bubbles and melt – may operate simultaneously but somewhat independently across the range of Strombolian and Hawaiian activity seen at LERZ in 2018 and elsewhere. The superposition of these two types of concurrent flow at any point in time determines the exact form of the eruptive activity and changes to their relative contributions permits, for example, the transition into Phase 3, where significant volumes of smaller bubbles burst between each gas pocket, ensuring a quasi-sustained, near-continuum of clast discharge between pulses</w:t>
      </w:r>
      <w:r w:rsidRPr="00BC6D22">
        <w:rPr>
          <w:rFonts w:eastAsiaTheme="minorHAnsi"/>
          <w:sz w:val="22"/>
          <w:szCs w:val="22"/>
        </w:rPr>
        <w:t xml:space="preserve">. </w:t>
      </w:r>
    </w:p>
    <w:p w:rsidR="00B42174" w:rsidRDefault="00163EFA" w:rsidP="00BC6D22">
      <w:pPr>
        <w:spacing w:after="160"/>
        <w:outlineLvl w:val="1"/>
        <w:rPr>
          <w:rFonts w:eastAsiaTheme="minorHAnsi"/>
          <w:b/>
          <w:sz w:val="22"/>
          <w:szCs w:val="22"/>
        </w:rPr>
      </w:pPr>
      <w:r>
        <w:rPr>
          <w:rFonts w:eastAsiaTheme="minorHAnsi"/>
          <w:b/>
          <w:sz w:val="22"/>
          <w:szCs w:val="22"/>
        </w:rPr>
        <w:t xml:space="preserve">6. </w:t>
      </w:r>
      <w:r w:rsidR="00BC6D22" w:rsidRPr="00BC6D22">
        <w:rPr>
          <w:rFonts w:eastAsiaTheme="minorHAnsi"/>
          <w:b/>
          <w:sz w:val="22"/>
          <w:szCs w:val="22"/>
        </w:rPr>
        <w:t>Conclu</w:t>
      </w:r>
      <w:r>
        <w:rPr>
          <w:rFonts w:eastAsiaTheme="minorHAnsi"/>
          <w:b/>
          <w:sz w:val="22"/>
          <w:szCs w:val="22"/>
        </w:rPr>
        <w:t>sions</w:t>
      </w:r>
    </w:p>
    <w:p w:rsidR="00BC6D22" w:rsidRPr="00BC6D22" w:rsidRDefault="00BC6D22" w:rsidP="00BC6D22">
      <w:pPr>
        <w:spacing w:after="160"/>
        <w:outlineLvl w:val="1"/>
        <w:rPr>
          <w:rFonts w:eastAsiaTheme="minorHAnsi"/>
          <w:b/>
          <w:sz w:val="22"/>
          <w:szCs w:val="22"/>
        </w:rPr>
      </w:pPr>
      <w:r w:rsidRPr="00BC6D22">
        <w:rPr>
          <w:rFonts w:eastAsiaTheme="minorHAnsi"/>
          <w:b/>
          <w:sz w:val="22"/>
          <w:szCs w:val="22"/>
        </w:rPr>
        <w:t xml:space="preserve"> </w:t>
      </w:r>
    </w:p>
    <w:p w:rsidR="00BC6D22" w:rsidRPr="00BC6D22" w:rsidRDefault="00BC6D22" w:rsidP="00356E85">
      <w:pPr>
        <w:spacing w:after="160" w:line="480" w:lineRule="auto"/>
        <w:contextualSpacing/>
        <w:rPr>
          <w:rFonts w:eastAsiaTheme="minorHAnsi"/>
          <w:color w:val="000000" w:themeColor="text1"/>
          <w:sz w:val="22"/>
          <w:szCs w:val="22"/>
        </w:rPr>
      </w:pPr>
      <w:r w:rsidRPr="00BC6D22">
        <w:rPr>
          <w:rFonts w:eastAsiaTheme="minorHAnsi"/>
          <w:color w:val="000000" w:themeColor="text1"/>
          <w:sz w:val="22"/>
          <w:szCs w:val="22"/>
        </w:rPr>
        <w:t>All aspects of eruption dynamics, across all styles at early F8, are tightly linked to patterns of rise and escape of large decoupled bubbles. Patterns of release of these gas pockets (rather than major but short-lived fluctuations of magma supply) drive variability of eruptive intensity and style on time scales of seconds to minutes and length scales of meters to tens of meters.</w:t>
      </w:r>
      <w:r w:rsidR="00356E85">
        <w:rPr>
          <w:rFonts w:eastAsiaTheme="minorHAnsi"/>
          <w:color w:val="000000" w:themeColor="text1"/>
          <w:sz w:val="22"/>
          <w:szCs w:val="22"/>
        </w:rPr>
        <w:t xml:space="preserve"> </w:t>
      </w:r>
      <w:r w:rsidRPr="00BC6D22">
        <w:rPr>
          <w:rFonts w:eastAsiaTheme="minorHAnsi"/>
          <w:color w:val="000000" w:themeColor="text1"/>
          <w:sz w:val="22"/>
          <w:szCs w:val="22"/>
        </w:rPr>
        <w:t>Variations in activity can most easily be explained by contrasting contributions of the buoyant rise of meter-scale gas slugs and/or pockets, and the upward motion of a coupled mixture of smaller bubbles and melt, at different times and locations on the fissure.</w:t>
      </w:r>
      <w:r w:rsidR="00356E85">
        <w:rPr>
          <w:rFonts w:eastAsiaTheme="minorHAnsi"/>
          <w:color w:val="000000" w:themeColor="text1"/>
          <w:sz w:val="22"/>
          <w:szCs w:val="22"/>
        </w:rPr>
        <w:t xml:space="preserve"> </w:t>
      </w:r>
      <w:r w:rsidRPr="00BC6D22">
        <w:rPr>
          <w:rFonts w:eastAsiaTheme="minorHAnsi"/>
          <w:color w:val="000000" w:themeColor="text1"/>
          <w:sz w:val="22"/>
          <w:szCs w:val="22"/>
        </w:rPr>
        <w:t>A progressive rise of the free surface of the magma was driven by changing gas and melt flux and in turn influenced the change with time in the form taken by the explosions, and promoted the transition to quasi-sustained fountaining.</w:t>
      </w:r>
      <w:r w:rsidR="00356E85">
        <w:rPr>
          <w:rFonts w:eastAsiaTheme="minorHAnsi"/>
          <w:color w:val="000000" w:themeColor="text1"/>
          <w:sz w:val="22"/>
          <w:szCs w:val="22"/>
        </w:rPr>
        <w:t xml:space="preserve"> </w:t>
      </w:r>
      <w:r w:rsidRPr="00BC6D22">
        <w:rPr>
          <w:rFonts w:eastAsiaTheme="minorHAnsi"/>
          <w:color w:val="000000" w:themeColor="text1"/>
          <w:sz w:val="22"/>
          <w:szCs w:val="22"/>
        </w:rPr>
        <w:t xml:space="preserve">A positive feedback between flux and frequency of large bubbles and </w:t>
      </w:r>
      <w:r w:rsidRPr="00BC6D22">
        <w:rPr>
          <w:rFonts w:eastAsiaTheme="minorHAnsi"/>
          <w:color w:val="000000" w:themeColor="text1"/>
          <w:sz w:val="22"/>
          <w:szCs w:val="22"/>
        </w:rPr>
        <w:lastRenderedPageBreak/>
        <w:t>disturbance and subsequent behavior of the coupled population of the smaller bubbles in the surrounding melt assists in promoting sustained eruption.</w:t>
      </w:r>
    </w:p>
    <w:p w:rsidR="00BC6D22" w:rsidRPr="00BC6D22" w:rsidRDefault="00BC6D22" w:rsidP="00356E85">
      <w:pPr>
        <w:spacing w:after="160" w:line="480" w:lineRule="auto"/>
        <w:contextualSpacing/>
        <w:rPr>
          <w:rFonts w:eastAsiaTheme="minorHAnsi"/>
          <w:color w:val="000000" w:themeColor="text1"/>
          <w:sz w:val="22"/>
          <w:szCs w:val="22"/>
        </w:rPr>
      </w:pPr>
      <w:r w:rsidRPr="00BC6D22">
        <w:rPr>
          <w:rFonts w:eastAsiaTheme="minorHAnsi"/>
          <w:color w:val="000000" w:themeColor="text1"/>
          <w:sz w:val="22"/>
          <w:szCs w:val="22"/>
        </w:rPr>
        <w:t>In-flight TGSD offers a rapid, accurate</w:t>
      </w:r>
      <w:r w:rsidRPr="00BC6D22">
        <w:rPr>
          <w:rFonts w:eastAsiaTheme="minorHAnsi"/>
          <w:sz w:val="22"/>
          <w:szCs w:val="22"/>
        </w:rPr>
        <w:t>,</w:t>
      </w:r>
      <w:r w:rsidRPr="00BC6D22">
        <w:rPr>
          <w:rFonts w:eastAsiaTheme="minorHAnsi"/>
          <w:color w:val="00B050"/>
          <w:sz w:val="22"/>
          <w:szCs w:val="22"/>
        </w:rPr>
        <w:t xml:space="preserve"> </w:t>
      </w:r>
      <w:r w:rsidRPr="00BC6D22">
        <w:rPr>
          <w:rFonts w:eastAsiaTheme="minorHAnsi"/>
          <w:sz w:val="22"/>
          <w:szCs w:val="22"/>
        </w:rPr>
        <w:t xml:space="preserve">inclusive </w:t>
      </w:r>
      <w:r w:rsidRPr="00BC6D22">
        <w:rPr>
          <w:rFonts w:eastAsiaTheme="minorHAnsi"/>
          <w:color w:val="000000" w:themeColor="text1"/>
          <w:sz w:val="22"/>
          <w:szCs w:val="22"/>
        </w:rPr>
        <w:t>alternative to analysis and integration of hundreds of spot samples collected in the field. Total in-flight mass is both an effective proxy for MER and provides an excellent record of pulsations in fountaining eruptions.</w:t>
      </w:r>
    </w:p>
    <w:p w:rsidR="00BC6D22" w:rsidRPr="00BC6D22" w:rsidRDefault="00BC6D22" w:rsidP="00BC6D22">
      <w:pPr>
        <w:spacing w:after="160"/>
        <w:outlineLvl w:val="0"/>
        <w:rPr>
          <w:rFonts w:eastAsiaTheme="minorHAnsi"/>
          <w:b/>
          <w:sz w:val="24"/>
          <w:szCs w:val="24"/>
        </w:rPr>
      </w:pPr>
      <w:r w:rsidRPr="00BC6D22">
        <w:rPr>
          <w:rFonts w:eastAsiaTheme="minorHAnsi"/>
          <w:b/>
          <w:sz w:val="24"/>
          <w:szCs w:val="24"/>
        </w:rPr>
        <w:t>Acknowledgements</w:t>
      </w:r>
    </w:p>
    <w:p w:rsidR="00BC6D22" w:rsidRPr="00076540" w:rsidRDefault="00BC6D22" w:rsidP="00BC6D22">
      <w:pPr>
        <w:spacing w:after="160"/>
        <w:outlineLvl w:val="0"/>
        <w:rPr>
          <w:rFonts w:eastAsiaTheme="minorHAnsi"/>
          <w:b/>
          <w:color w:val="00B050"/>
          <w:sz w:val="24"/>
          <w:szCs w:val="24"/>
        </w:rPr>
      </w:pPr>
      <w:r w:rsidRPr="00BC6D22">
        <w:rPr>
          <w:rFonts w:eastAsiaTheme="minorHAnsi"/>
          <w:sz w:val="22"/>
          <w:szCs w:val="22"/>
        </w:rPr>
        <w:t xml:space="preserve">This research was funded via NSF EAR 1829188 and funding from USGS via the disaster supplemental research program. </w:t>
      </w:r>
      <w:r w:rsidR="0070534C">
        <w:rPr>
          <w:rFonts w:eastAsiaTheme="minorHAnsi"/>
          <w:sz w:val="22"/>
          <w:szCs w:val="22"/>
        </w:rPr>
        <w:t>Our</w:t>
      </w:r>
      <w:r w:rsidR="0070534C" w:rsidRPr="0070534C">
        <w:rPr>
          <w:rFonts w:eastAsiaTheme="minorHAnsi"/>
          <w:sz w:val="22"/>
          <w:szCs w:val="22"/>
        </w:rPr>
        <w:t xml:space="preserve"> work was supported by the</w:t>
      </w:r>
      <w:r w:rsidR="0070534C">
        <w:rPr>
          <w:rFonts w:eastAsiaTheme="minorHAnsi"/>
          <w:sz w:val="22"/>
          <w:szCs w:val="22"/>
        </w:rPr>
        <w:t xml:space="preserve"> </w:t>
      </w:r>
      <w:r w:rsidR="0070534C" w:rsidRPr="0070534C">
        <w:rPr>
          <w:rFonts w:eastAsiaTheme="minorHAnsi"/>
          <w:sz w:val="22"/>
          <w:szCs w:val="22"/>
        </w:rPr>
        <w:t xml:space="preserve">US Geological Survey Volcano Science </w:t>
      </w:r>
      <w:proofErr w:type="spellStart"/>
      <w:r w:rsidR="0070534C" w:rsidRPr="0070534C">
        <w:rPr>
          <w:rFonts w:eastAsiaTheme="minorHAnsi"/>
          <w:sz w:val="22"/>
          <w:szCs w:val="22"/>
        </w:rPr>
        <w:t>Center.</w:t>
      </w:r>
      <w:r w:rsidRPr="00BC6D22">
        <w:rPr>
          <w:rFonts w:eastAsiaTheme="minorHAnsi"/>
          <w:sz w:val="22"/>
          <w:szCs w:val="22"/>
        </w:rPr>
        <w:t>We</w:t>
      </w:r>
      <w:proofErr w:type="spellEnd"/>
      <w:r w:rsidRPr="00BC6D22">
        <w:rPr>
          <w:rFonts w:eastAsiaTheme="minorHAnsi"/>
          <w:sz w:val="22"/>
          <w:szCs w:val="22"/>
        </w:rPr>
        <w:t xml:space="preserve"> acknowledge the support and encouragement during this study and the scientific response to the 2018 from Christina Neal, who led us all so well. The authors would like to thank Carolyn </w:t>
      </w:r>
      <w:proofErr w:type="spellStart"/>
      <w:r w:rsidRPr="00BC6D22">
        <w:rPr>
          <w:rFonts w:eastAsiaTheme="minorHAnsi"/>
          <w:sz w:val="22"/>
          <w:szCs w:val="22"/>
        </w:rPr>
        <w:t>Parcheta</w:t>
      </w:r>
      <w:proofErr w:type="spellEnd"/>
      <w:r w:rsidRPr="00BC6D22">
        <w:rPr>
          <w:rFonts w:eastAsiaTheme="minorHAnsi"/>
          <w:sz w:val="22"/>
          <w:szCs w:val="22"/>
        </w:rPr>
        <w:t xml:space="preserve">, Kyle Anderson, </w:t>
      </w:r>
      <w:proofErr w:type="spellStart"/>
      <w:r w:rsidRPr="00BC6D22">
        <w:rPr>
          <w:rFonts w:eastAsiaTheme="minorHAnsi"/>
          <w:sz w:val="22"/>
          <w:szCs w:val="22"/>
        </w:rPr>
        <w:t>Alexa</w:t>
      </w:r>
      <w:proofErr w:type="spellEnd"/>
      <w:r w:rsidRPr="00BC6D22">
        <w:rPr>
          <w:rFonts w:eastAsiaTheme="minorHAnsi"/>
          <w:sz w:val="22"/>
          <w:szCs w:val="22"/>
        </w:rPr>
        <w:t xml:space="preserve"> Van Eaton, </w:t>
      </w:r>
      <w:proofErr w:type="spellStart"/>
      <w:r w:rsidRPr="00BC6D22">
        <w:rPr>
          <w:rFonts w:eastAsiaTheme="minorHAnsi"/>
          <w:sz w:val="22"/>
          <w:szCs w:val="22"/>
        </w:rPr>
        <w:t>Liliana</w:t>
      </w:r>
      <w:proofErr w:type="spellEnd"/>
      <w:r w:rsidRPr="00BC6D22">
        <w:rPr>
          <w:rFonts w:eastAsiaTheme="minorHAnsi"/>
          <w:sz w:val="22"/>
          <w:szCs w:val="22"/>
        </w:rPr>
        <w:t xml:space="preserve"> </w:t>
      </w:r>
      <w:proofErr w:type="spellStart"/>
      <w:r w:rsidRPr="00BC6D22">
        <w:rPr>
          <w:rFonts w:eastAsiaTheme="minorHAnsi"/>
          <w:sz w:val="22"/>
          <w:szCs w:val="22"/>
        </w:rPr>
        <w:t>Desmither</w:t>
      </w:r>
      <w:proofErr w:type="spellEnd"/>
      <w:r w:rsidRPr="00BC6D22">
        <w:rPr>
          <w:rFonts w:eastAsiaTheme="minorHAnsi"/>
          <w:sz w:val="22"/>
          <w:szCs w:val="22"/>
        </w:rPr>
        <w:t xml:space="preserve">, Patricia Nadeau, Michael Poland, and Michael </w:t>
      </w:r>
      <w:proofErr w:type="spellStart"/>
      <w:r w:rsidRPr="00BC6D22">
        <w:rPr>
          <w:rFonts w:eastAsiaTheme="minorHAnsi"/>
          <w:sz w:val="22"/>
          <w:szCs w:val="22"/>
        </w:rPr>
        <w:t>Zoeller</w:t>
      </w:r>
      <w:proofErr w:type="spellEnd"/>
      <w:r w:rsidRPr="00BC6D22">
        <w:rPr>
          <w:rFonts w:eastAsiaTheme="minorHAnsi"/>
          <w:sz w:val="22"/>
          <w:szCs w:val="22"/>
        </w:rPr>
        <w:t xml:space="preserve"> for discussions and suggestions during shared field time in 2018.</w:t>
      </w:r>
      <w:r w:rsidR="00D746C9">
        <w:rPr>
          <w:rFonts w:eastAsiaTheme="minorHAnsi"/>
          <w:sz w:val="22"/>
          <w:szCs w:val="22"/>
        </w:rPr>
        <w:t xml:space="preserve"> </w:t>
      </w:r>
      <w:r w:rsidR="00474D08">
        <w:rPr>
          <w:rFonts w:eastAsiaTheme="minorHAnsi"/>
          <w:sz w:val="22"/>
          <w:szCs w:val="22"/>
        </w:rPr>
        <w:t xml:space="preserve">The manuscript was significantly enhanced by reviews by </w:t>
      </w:r>
      <w:proofErr w:type="spellStart"/>
      <w:r w:rsidR="00474D08">
        <w:rPr>
          <w:rFonts w:eastAsiaTheme="minorHAnsi"/>
          <w:sz w:val="22"/>
          <w:szCs w:val="22"/>
        </w:rPr>
        <w:t>Lis</w:t>
      </w:r>
      <w:proofErr w:type="spellEnd"/>
      <w:r w:rsidR="00474D08">
        <w:rPr>
          <w:rFonts w:eastAsiaTheme="minorHAnsi"/>
          <w:sz w:val="22"/>
          <w:szCs w:val="22"/>
        </w:rPr>
        <w:t xml:space="preserve"> Gallant, </w:t>
      </w:r>
      <w:proofErr w:type="spellStart"/>
      <w:r w:rsidR="00474D08">
        <w:rPr>
          <w:rFonts w:eastAsiaTheme="minorHAnsi"/>
          <w:sz w:val="22"/>
          <w:szCs w:val="22"/>
        </w:rPr>
        <w:t>Alexa</w:t>
      </w:r>
      <w:proofErr w:type="spellEnd"/>
      <w:r w:rsidR="00474D08">
        <w:rPr>
          <w:rFonts w:eastAsiaTheme="minorHAnsi"/>
          <w:sz w:val="22"/>
          <w:szCs w:val="22"/>
        </w:rPr>
        <w:t xml:space="preserve"> Van Eaton and an anonymous reviewer</w:t>
      </w:r>
      <w:r w:rsidR="00D746C9">
        <w:rPr>
          <w:rFonts w:eastAsiaTheme="minorHAnsi"/>
          <w:sz w:val="22"/>
          <w:szCs w:val="22"/>
        </w:rPr>
        <w:t xml:space="preserve">. </w:t>
      </w:r>
      <w:r w:rsidR="0070534C">
        <w:rPr>
          <w:rFonts w:eastAsiaTheme="minorHAnsi"/>
          <w:sz w:val="22"/>
          <w:szCs w:val="22"/>
        </w:rPr>
        <w:t>The authors have no financi</w:t>
      </w:r>
      <w:r w:rsidR="009C309B">
        <w:rPr>
          <w:rFonts w:eastAsiaTheme="minorHAnsi"/>
          <w:sz w:val="22"/>
          <w:szCs w:val="22"/>
        </w:rPr>
        <w:t>al conflicts of interest</w:t>
      </w:r>
      <w:r w:rsidR="004D71B7">
        <w:rPr>
          <w:rFonts w:eastAsiaTheme="minorHAnsi"/>
          <w:sz w:val="22"/>
          <w:szCs w:val="22"/>
        </w:rPr>
        <w:t>,</w:t>
      </w:r>
      <w:r w:rsidR="009C309B">
        <w:rPr>
          <w:rFonts w:eastAsiaTheme="minorHAnsi"/>
          <w:sz w:val="22"/>
          <w:szCs w:val="22"/>
        </w:rPr>
        <w:t xml:space="preserve"> or </w:t>
      </w:r>
      <w:proofErr w:type="spellStart"/>
      <w:r w:rsidR="009C309B">
        <w:rPr>
          <w:rFonts w:eastAsiaTheme="minorHAnsi"/>
          <w:sz w:val="22"/>
          <w:szCs w:val="22"/>
        </w:rPr>
        <w:t>affl</w:t>
      </w:r>
      <w:r w:rsidR="009C309B" w:rsidRPr="009C309B">
        <w:rPr>
          <w:rFonts w:eastAsiaTheme="minorHAnsi"/>
          <w:sz w:val="22"/>
          <w:szCs w:val="22"/>
        </w:rPr>
        <w:t>iliations</w:t>
      </w:r>
      <w:proofErr w:type="spellEnd"/>
      <w:r w:rsidR="009C309B" w:rsidRPr="009C309B">
        <w:rPr>
          <w:rFonts w:eastAsiaTheme="minorHAnsi"/>
          <w:sz w:val="22"/>
          <w:szCs w:val="22"/>
        </w:rPr>
        <w:t xml:space="preserve"> which might create a conflict of interest.</w:t>
      </w:r>
      <w:r w:rsidR="0070534C">
        <w:rPr>
          <w:rFonts w:eastAsiaTheme="minorHAnsi"/>
          <w:sz w:val="22"/>
          <w:szCs w:val="22"/>
        </w:rPr>
        <w:t xml:space="preserve"> </w:t>
      </w:r>
      <w:r w:rsidR="0070534C" w:rsidRPr="0070534C">
        <w:rPr>
          <w:rFonts w:eastAsiaTheme="minorHAnsi"/>
          <w:sz w:val="22"/>
          <w:szCs w:val="22"/>
        </w:rPr>
        <w:t>The data used in this study will</w:t>
      </w:r>
      <w:r w:rsidR="00C26567">
        <w:rPr>
          <w:rFonts w:eastAsiaTheme="minorHAnsi"/>
          <w:sz w:val="22"/>
          <w:szCs w:val="22"/>
        </w:rPr>
        <w:t xml:space="preserve"> </w:t>
      </w:r>
      <w:r w:rsidR="00C26567" w:rsidRPr="0070534C">
        <w:rPr>
          <w:rFonts w:eastAsiaTheme="minorHAnsi"/>
          <w:sz w:val="22"/>
          <w:szCs w:val="22"/>
        </w:rPr>
        <w:t xml:space="preserve">be available upon publication in the USGS </w:t>
      </w:r>
      <w:proofErr w:type="spellStart"/>
      <w:r w:rsidR="00C26567" w:rsidRPr="0070534C">
        <w:rPr>
          <w:rFonts w:eastAsiaTheme="minorHAnsi"/>
          <w:sz w:val="22"/>
          <w:szCs w:val="22"/>
        </w:rPr>
        <w:t>ScienceBase</w:t>
      </w:r>
      <w:proofErr w:type="spellEnd"/>
      <w:r w:rsidR="00C26567" w:rsidRPr="0070534C">
        <w:rPr>
          <w:rFonts w:eastAsiaTheme="minorHAnsi"/>
          <w:sz w:val="22"/>
          <w:szCs w:val="22"/>
        </w:rPr>
        <w:t xml:space="preserve"> online</w:t>
      </w:r>
      <w:r w:rsidR="00C26567">
        <w:rPr>
          <w:rFonts w:eastAsiaTheme="minorHAnsi"/>
          <w:sz w:val="22"/>
          <w:szCs w:val="22"/>
        </w:rPr>
        <w:t xml:space="preserve"> </w:t>
      </w:r>
      <w:r w:rsidR="00C26567" w:rsidRPr="0070534C">
        <w:rPr>
          <w:rFonts w:eastAsiaTheme="minorHAnsi"/>
          <w:sz w:val="22"/>
          <w:szCs w:val="22"/>
        </w:rPr>
        <w:t>catalog</w:t>
      </w:r>
      <w:r w:rsidR="00C26567">
        <w:rPr>
          <w:rFonts w:eastAsiaTheme="minorHAnsi"/>
          <w:sz w:val="22"/>
          <w:szCs w:val="22"/>
        </w:rPr>
        <w:t>.</w:t>
      </w:r>
      <w:r w:rsidRPr="00076540">
        <w:rPr>
          <w:rFonts w:eastAsiaTheme="minorHAnsi"/>
          <w:b/>
          <w:sz w:val="24"/>
          <w:szCs w:val="24"/>
        </w:rPr>
        <w:t xml:space="preserve">References </w:t>
      </w:r>
    </w:p>
    <w:p w:rsidR="00BC6D22" w:rsidRP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rPr>
        <w:t>Bani</w:t>
      </w:r>
      <w:proofErr w:type="spellEnd"/>
      <w:r w:rsidRPr="00BC6D22">
        <w:rPr>
          <w:rFonts w:eastAsiaTheme="minorHAnsi"/>
          <w:sz w:val="22"/>
          <w:szCs w:val="22"/>
        </w:rPr>
        <w:t xml:space="preserve">, P., Harris, A.J.L., Shinohara, H., &amp; </w:t>
      </w:r>
      <w:proofErr w:type="spellStart"/>
      <w:r w:rsidRPr="00BC6D22">
        <w:rPr>
          <w:rFonts w:eastAsiaTheme="minorHAnsi"/>
          <w:sz w:val="22"/>
          <w:szCs w:val="22"/>
        </w:rPr>
        <w:t>Donnadieu</w:t>
      </w:r>
      <w:proofErr w:type="spellEnd"/>
      <w:r w:rsidRPr="00BC6D22">
        <w:rPr>
          <w:rFonts w:eastAsiaTheme="minorHAnsi"/>
          <w:sz w:val="22"/>
          <w:szCs w:val="22"/>
        </w:rPr>
        <w:t xml:space="preserve">, F. (2013). Magma dynamics feeding </w:t>
      </w:r>
      <w:proofErr w:type="spellStart"/>
      <w:r w:rsidRPr="00BC6D22">
        <w:rPr>
          <w:rFonts w:eastAsiaTheme="minorHAnsi"/>
          <w:sz w:val="22"/>
          <w:szCs w:val="22"/>
        </w:rPr>
        <w:t>Yasur’s</w:t>
      </w:r>
      <w:proofErr w:type="spellEnd"/>
      <w:r w:rsidRPr="00BC6D22">
        <w:rPr>
          <w:rFonts w:eastAsiaTheme="minorHAnsi"/>
          <w:sz w:val="22"/>
          <w:szCs w:val="22"/>
        </w:rPr>
        <w:t xml:space="preserve"> explosive activity observed using thermal infrared remote sensing. </w:t>
      </w:r>
      <w:r w:rsidRPr="00BC6D22">
        <w:rPr>
          <w:rFonts w:eastAsiaTheme="minorHAnsi"/>
          <w:i/>
          <w:sz w:val="22"/>
          <w:szCs w:val="22"/>
        </w:rPr>
        <w:t>Geophysical Research Letters,</w:t>
      </w:r>
      <w:r w:rsidRPr="00BC6D22">
        <w:rPr>
          <w:rFonts w:eastAsiaTheme="minorHAnsi"/>
          <w:sz w:val="22"/>
          <w:szCs w:val="22"/>
        </w:rPr>
        <w:t xml:space="preserve"> </w:t>
      </w:r>
      <w:r w:rsidRPr="00BC6D22">
        <w:rPr>
          <w:rFonts w:eastAsiaTheme="minorHAnsi"/>
          <w:i/>
          <w:sz w:val="22"/>
          <w:szCs w:val="22"/>
        </w:rPr>
        <w:t>40</w:t>
      </w:r>
      <w:r w:rsidRPr="00BC6D22">
        <w:rPr>
          <w:rFonts w:eastAsiaTheme="minorHAnsi"/>
          <w:sz w:val="22"/>
          <w:szCs w:val="22"/>
        </w:rPr>
        <w:t xml:space="preserve">, 3830–3835. </w:t>
      </w:r>
      <w:proofErr w:type="spellStart"/>
      <w:r w:rsidRPr="00BC6D22">
        <w:rPr>
          <w:rFonts w:eastAsiaTheme="minorHAnsi"/>
          <w:sz w:val="22"/>
          <w:szCs w:val="22"/>
        </w:rPr>
        <w:t>doi</w:t>
      </w:r>
      <w:proofErr w:type="spellEnd"/>
      <w:r w:rsidRPr="00BC6D22">
        <w:rPr>
          <w:rFonts w:eastAsiaTheme="minorHAnsi"/>
          <w:sz w:val="22"/>
          <w:szCs w:val="22"/>
        </w:rPr>
        <w:t>: 10.1002/grl.50722</w:t>
      </w:r>
    </w:p>
    <w:p w:rsidR="00BC6D22" w:rsidRP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rPr>
        <w:t>Belousov</w:t>
      </w:r>
      <w:proofErr w:type="spellEnd"/>
      <w:r w:rsidRPr="00BC6D22">
        <w:rPr>
          <w:rFonts w:eastAsiaTheme="minorHAnsi"/>
          <w:sz w:val="22"/>
          <w:szCs w:val="22"/>
        </w:rPr>
        <w:t xml:space="preserve">, A., </w:t>
      </w:r>
      <w:proofErr w:type="spellStart"/>
      <w:r w:rsidRPr="00BC6D22">
        <w:rPr>
          <w:rFonts w:eastAsiaTheme="minorHAnsi"/>
          <w:sz w:val="22"/>
          <w:szCs w:val="22"/>
        </w:rPr>
        <w:t>Belousova</w:t>
      </w:r>
      <w:proofErr w:type="spellEnd"/>
      <w:r w:rsidRPr="00BC6D22">
        <w:rPr>
          <w:rFonts w:eastAsiaTheme="minorHAnsi"/>
          <w:sz w:val="22"/>
          <w:szCs w:val="22"/>
        </w:rPr>
        <w:t xml:space="preserve">, M., Edwards, B., </w:t>
      </w:r>
      <w:proofErr w:type="spellStart"/>
      <w:r w:rsidRPr="00BC6D22">
        <w:rPr>
          <w:rFonts w:eastAsiaTheme="minorHAnsi"/>
          <w:sz w:val="22"/>
          <w:szCs w:val="22"/>
        </w:rPr>
        <w:t>Volynets</w:t>
      </w:r>
      <w:proofErr w:type="spellEnd"/>
      <w:r w:rsidRPr="00BC6D22">
        <w:rPr>
          <w:rFonts w:eastAsiaTheme="minorHAnsi"/>
          <w:sz w:val="22"/>
          <w:szCs w:val="22"/>
        </w:rPr>
        <w:t xml:space="preserve">, A., &amp; </w:t>
      </w:r>
      <w:proofErr w:type="spellStart"/>
      <w:r w:rsidRPr="00BC6D22">
        <w:rPr>
          <w:rFonts w:eastAsiaTheme="minorHAnsi"/>
          <w:sz w:val="22"/>
          <w:szCs w:val="22"/>
        </w:rPr>
        <w:t>Melnikov</w:t>
      </w:r>
      <w:proofErr w:type="spellEnd"/>
      <w:r w:rsidRPr="00BC6D22">
        <w:rPr>
          <w:rFonts w:eastAsiaTheme="minorHAnsi"/>
          <w:sz w:val="22"/>
          <w:szCs w:val="22"/>
        </w:rPr>
        <w:t xml:space="preserve">, D. (2015). Overview of the precursors and dynamics of the 2012–13 basaltic fissure eruption of </w:t>
      </w:r>
      <w:proofErr w:type="spellStart"/>
      <w:r w:rsidRPr="00BC6D22">
        <w:rPr>
          <w:rFonts w:eastAsiaTheme="minorHAnsi"/>
          <w:sz w:val="22"/>
          <w:szCs w:val="22"/>
        </w:rPr>
        <w:t>Tolbachik</w:t>
      </w:r>
      <w:proofErr w:type="spellEnd"/>
      <w:r w:rsidRPr="00BC6D22">
        <w:rPr>
          <w:rFonts w:eastAsiaTheme="minorHAnsi"/>
          <w:sz w:val="22"/>
          <w:szCs w:val="22"/>
        </w:rPr>
        <w:t xml:space="preserve"> Volcano, Kamchatka, Russia. </w:t>
      </w:r>
      <w:r w:rsidRPr="00BC6D22">
        <w:rPr>
          <w:rFonts w:eastAsiaTheme="minorHAnsi"/>
          <w:i/>
          <w:sz w:val="22"/>
          <w:szCs w:val="22"/>
        </w:rPr>
        <w:t>Journal of Volcanology and Geothermal Research,</w:t>
      </w:r>
      <w:r w:rsidRPr="00BC6D22">
        <w:rPr>
          <w:rFonts w:eastAsiaTheme="minorHAnsi"/>
          <w:sz w:val="22"/>
          <w:szCs w:val="22"/>
        </w:rPr>
        <w:t xml:space="preserve"> </w:t>
      </w:r>
      <w:r w:rsidRPr="00BC6D22">
        <w:rPr>
          <w:rFonts w:eastAsiaTheme="minorHAnsi"/>
          <w:i/>
          <w:sz w:val="22"/>
          <w:szCs w:val="22"/>
        </w:rPr>
        <w:t>307</w:t>
      </w:r>
      <w:r w:rsidRPr="00BC6D22">
        <w:rPr>
          <w:rFonts w:eastAsiaTheme="minorHAnsi"/>
          <w:sz w:val="22"/>
          <w:szCs w:val="22"/>
        </w:rPr>
        <w:t>, 22–37.</w:t>
      </w:r>
    </w:p>
    <w:p w:rsidR="00BC6D22" w:rsidRPr="00BC6D22" w:rsidRDefault="00BC6D22" w:rsidP="00BC6D22">
      <w:pPr>
        <w:spacing w:after="160" w:line="480" w:lineRule="auto"/>
        <w:ind w:left="288" w:hanging="288"/>
        <w:rPr>
          <w:rFonts w:eastAsiaTheme="minorHAnsi"/>
          <w:sz w:val="22"/>
          <w:szCs w:val="22"/>
          <w:lang w:val="it-IT"/>
        </w:rPr>
      </w:pPr>
      <w:proofErr w:type="spellStart"/>
      <w:r w:rsidRPr="00BC6D22">
        <w:rPr>
          <w:rFonts w:eastAsiaTheme="minorHAnsi"/>
          <w:sz w:val="22"/>
          <w:szCs w:val="22"/>
        </w:rPr>
        <w:t>Bertagnini</w:t>
      </w:r>
      <w:proofErr w:type="spellEnd"/>
      <w:r w:rsidRPr="00BC6D22">
        <w:rPr>
          <w:rFonts w:eastAsiaTheme="minorHAnsi"/>
          <w:sz w:val="22"/>
          <w:szCs w:val="22"/>
        </w:rPr>
        <w:t xml:space="preserve">, A., S </w:t>
      </w:r>
      <w:proofErr w:type="spellStart"/>
      <w:r w:rsidRPr="00BC6D22">
        <w:rPr>
          <w:rFonts w:eastAsiaTheme="minorHAnsi"/>
          <w:sz w:val="22"/>
          <w:szCs w:val="22"/>
        </w:rPr>
        <w:t>Calvari</w:t>
      </w:r>
      <w:proofErr w:type="spellEnd"/>
      <w:r w:rsidRPr="00BC6D22">
        <w:rPr>
          <w:rFonts w:eastAsiaTheme="minorHAnsi"/>
          <w:sz w:val="22"/>
          <w:szCs w:val="22"/>
        </w:rPr>
        <w:t xml:space="preserve">, S., </w:t>
      </w:r>
      <w:proofErr w:type="spellStart"/>
      <w:r w:rsidRPr="00BC6D22">
        <w:rPr>
          <w:rFonts w:eastAsiaTheme="minorHAnsi"/>
          <w:sz w:val="22"/>
          <w:szCs w:val="22"/>
        </w:rPr>
        <w:t>Coltelli</w:t>
      </w:r>
      <w:proofErr w:type="spellEnd"/>
      <w:r w:rsidRPr="00BC6D22">
        <w:rPr>
          <w:rFonts w:eastAsiaTheme="minorHAnsi"/>
          <w:sz w:val="22"/>
          <w:szCs w:val="22"/>
        </w:rPr>
        <w:t xml:space="preserve">, M., </w:t>
      </w:r>
      <w:proofErr w:type="spellStart"/>
      <w:r w:rsidRPr="00BC6D22">
        <w:rPr>
          <w:rFonts w:eastAsiaTheme="minorHAnsi"/>
          <w:sz w:val="22"/>
          <w:szCs w:val="22"/>
        </w:rPr>
        <w:t>Landi</w:t>
      </w:r>
      <w:proofErr w:type="spellEnd"/>
      <w:r w:rsidRPr="00BC6D22">
        <w:rPr>
          <w:rFonts w:eastAsiaTheme="minorHAnsi"/>
          <w:sz w:val="22"/>
          <w:szCs w:val="22"/>
        </w:rPr>
        <w:t xml:space="preserve">, P., &amp; </w:t>
      </w:r>
      <w:proofErr w:type="spellStart"/>
      <w:r w:rsidRPr="00BC6D22">
        <w:rPr>
          <w:rFonts w:eastAsiaTheme="minorHAnsi"/>
          <w:sz w:val="22"/>
          <w:szCs w:val="22"/>
        </w:rPr>
        <w:t>Pompilio</w:t>
      </w:r>
      <w:proofErr w:type="spellEnd"/>
      <w:r w:rsidRPr="00BC6D22">
        <w:rPr>
          <w:rFonts w:eastAsiaTheme="minorHAnsi"/>
          <w:sz w:val="22"/>
          <w:szCs w:val="22"/>
        </w:rPr>
        <w:t xml:space="preserve">, M. (1990). Mount Etna: the 1989 eruption. </w:t>
      </w:r>
      <w:r w:rsidRPr="00BC6D22">
        <w:rPr>
          <w:rFonts w:eastAsiaTheme="minorHAnsi"/>
          <w:i/>
          <w:sz w:val="22"/>
          <w:szCs w:val="22"/>
        </w:rPr>
        <w:t xml:space="preserve">In </w:t>
      </w:r>
      <w:r w:rsidRPr="00BC6D22">
        <w:rPr>
          <w:rFonts w:eastAsiaTheme="minorHAnsi"/>
          <w:sz w:val="22"/>
          <w:szCs w:val="22"/>
        </w:rPr>
        <w:t xml:space="preserve">Mt Etna: the 1989 Eruption </w:t>
      </w:r>
      <w:proofErr w:type="spellStart"/>
      <w:r w:rsidRPr="00BC6D22">
        <w:rPr>
          <w:rFonts w:eastAsiaTheme="minorHAnsi"/>
          <w:sz w:val="22"/>
          <w:szCs w:val="22"/>
        </w:rPr>
        <w:t>eds</w:t>
      </w:r>
      <w:proofErr w:type="spellEnd"/>
      <w:r w:rsidRPr="00BC6D22">
        <w:rPr>
          <w:rFonts w:eastAsiaTheme="minorHAnsi"/>
          <w:sz w:val="22"/>
          <w:szCs w:val="22"/>
        </w:rPr>
        <w:t xml:space="preserve"> </w:t>
      </w:r>
      <w:proofErr w:type="spellStart"/>
      <w:r w:rsidRPr="00BC6D22">
        <w:rPr>
          <w:rFonts w:eastAsiaTheme="minorHAnsi"/>
          <w:sz w:val="22"/>
          <w:szCs w:val="22"/>
        </w:rPr>
        <w:t>Barberi</w:t>
      </w:r>
      <w:proofErr w:type="spellEnd"/>
      <w:r w:rsidRPr="00BC6D22">
        <w:rPr>
          <w:rFonts w:eastAsiaTheme="minorHAnsi"/>
          <w:sz w:val="22"/>
          <w:szCs w:val="22"/>
        </w:rPr>
        <w:t xml:space="preserve">, F., </w:t>
      </w:r>
      <w:proofErr w:type="spellStart"/>
      <w:r w:rsidRPr="00BC6D22">
        <w:rPr>
          <w:rFonts w:eastAsiaTheme="minorHAnsi"/>
          <w:sz w:val="22"/>
          <w:szCs w:val="22"/>
        </w:rPr>
        <w:t>Bertagnini</w:t>
      </w:r>
      <w:proofErr w:type="spellEnd"/>
      <w:r w:rsidRPr="00BC6D22">
        <w:rPr>
          <w:rFonts w:eastAsiaTheme="minorHAnsi"/>
          <w:sz w:val="22"/>
          <w:szCs w:val="22"/>
        </w:rPr>
        <w:t xml:space="preserve">, A., &amp; </w:t>
      </w:r>
      <w:proofErr w:type="spellStart"/>
      <w:r w:rsidRPr="00BC6D22">
        <w:rPr>
          <w:rFonts w:eastAsiaTheme="minorHAnsi"/>
          <w:sz w:val="22"/>
          <w:szCs w:val="22"/>
        </w:rPr>
        <w:t>Landi</w:t>
      </w:r>
      <w:proofErr w:type="spellEnd"/>
      <w:r w:rsidRPr="00BC6D22">
        <w:rPr>
          <w:rFonts w:eastAsiaTheme="minorHAnsi"/>
          <w:sz w:val="22"/>
          <w:szCs w:val="22"/>
        </w:rPr>
        <w:t xml:space="preserve">, P. (1990). </w:t>
      </w:r>
      <w:r w:rsidRPr="00BC6D22">
        <w:rPr>
          <w:rFonts w:eastAsiaTheme="minorHAnsi"/>
          <w:sz w:val="22"/>
          <w:szCs w:val="22"/>
          <w:lang w:val="it-IT"/>
        </w:rPr>
        <w:t>Giardini, Pisa, 10–22.</w:t>
      </w:r>
    </w:p>
    <w:p w:rsidR="00BC6D22" w:rsidRP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lang w:val="it-IT"/>
        </w:rPr>
        <w:t>Bombrun</w:t>
      </w:r>
      <w:proofErr w:type="spellEnd"/>
      <w:r w:rsidRPr="00BC6D22">
        <w:rPr>
          <w:rFonts w:eastAsiaTheme="minorHAnsi"/>
          <w:sz w:val="22"/>
          <w:szCs w:val="22"/>
          <w:lang w:val="it-IT"/>
        </w:rPr>
        <w:t xml:space="preserve">, M., Harris, A., </w:t>
      </w:r>
      <w:proofErr w:type="spellStart"/>
      <w:r w:rsidRPr="00BC6D22">
        <w:rPr>
          <w:rFonts w:eastAsiaTheme="minorHAnsi"/>
          <w:sz w:val="22"/>
          <w:szCs w:val="22"/>
          <w:lang w:val="it-IT"/>
        </w:rPr>
        <w:t>Gurioli</w:t>
      </w:r>
      <w:proofErr w:type="spellEnd"/>
      <w:r w:rsidRPr="00BC6D22">
        <w:rPr>
          <w:rFonts w:eastAsiaTheme="minorHAnsi"/>
          <w:sz w:val="22"/>
          <w:szCs w:val="22"/>
          <w:lang w:val="it-IT"/>
        </w:rPr>
        <w:t xml:space="preserve">, L., Battaglia, J., &amp; Barra, V. (2015). </w:t>
      </w:r>
      <w:r w:rsidRPr="00BC6D22">
        <w:rPr>
          <w:rFonts w:eastAsiaTheme="minorHAnsi"/>
          <w:sz w:val="22"/>
          <w:szCs w:val="22"/>
        </w:rPr>
        <w:t xml:space="preserve">Anatomy of a Strombolian eruption: inferences from particle data recorded with thermal video. </w:t>
      </w:r>
      <w:r w:rsidRPr="00BC6D22">
        <w:rPr>
          <w:rFonts w:eastAsiaTheme="minorHAnsi"/>
          <w:i/>
          <w:sz w:val="22"/>
          <w:szCs w:val="22"/>
        </w:rPr>
        <w:t>Journal of Geophysical Research,</w:t>
      </w:r>
      <w:r w:rsidRPr="00BC6D22">
        <w:rPr>
          <w:rFonts w:eastAsiaTheme="minorHAnsi"/>
          <w:sz w:val="22"/>
          <w:szCs w:val="22"/>
        </w:rPr>
        <w:t xml:space="preserve"> </w:t>
      </w:r>
      <w:r w:rsidRPr="00BC6D22">
        <w:rPr>
          <w:rFonts w:eastAsiaTheme="minorHAnsi"/>
          <w:i/>
          <w:sz w:val="22"/>
          <w:szCs w:val="22"/>
        </w:rPr>
        <w:t>12</w:t>
      </w:r>
      <w:r w:rsidRPr="00BC6D22">
        <w:rPr>
          <w:rFonts w:eastAsiaTheme="minorHAnsi"/>
          <w:sz w:val="22"/>
          <w:szCs w:val="22"/>
        </w:rPr>
        <w:t xml:space="preserve">, 2367–2387. </w:t>
      </w:r>
      <w:proofErr w:type="spellStart"/>
      <w:r w:rsidRPr="00BC6D22">
        <w:rPr>
          <w:rFonts w:eastAsiaTheme="minorHAnsi"/>
          <w:sz w:val="22"/>
          <w:szCs w:val="22"/>
        </w:rPr>
        <w:t>doi</w:t>
      </w:r>
      <w:proofErr w:type="spellEnd"/>
      <w:r w:rsidRPr="00BC6D22">
        <w:rPr>
          <w:rFonts w:eastAsiaTheme="minorHAnsi"/>
          <w:sz w:val="22"/>
          <w:szCs w:val="22"/>
        </w:rPr>
        <w:t>: 10.1002/(ISSN)2169-9356</w:t>
      </w:r>
    </w:p>
    <w:p w:rsidR="00BC6D22" w:rsidRPr="00BC6D22" w:rsidRDefault="00BC6D22" w:rsidP="00BC6D22">
      <w:pPr>
        <w:widowControl w:val="0"/>
        <w:suppressAutoHyphens/>
        <w:autoSpaceDN w:val="0"/>
        <w:spacing w:after="160" w:line="480" w:lineRule="auto"/>
        <w:ind w:left="288" w:hanging="288"/>
        <w:textAlignment w:val="baseline"/>
        <w:rPr>
          <w:color w:val="000000" w:themeColor="text1"/>
          <w:sz w:val="22"/>
          <w:szCs w:val="22"/>
          <w:lang w:val="is-IS"/>
        </w:rPr>
      </w:pPr>
      <w:r w:rsidRPr="00BC6D22">
        <w:rPr>
          <w:color w:val="000000" w:themeColor="text1"/>
          <w:sz w:val="22"/>
          <w:szCs w:val="22"/>
          <w:lang w:val="is-IS"/>
        </w:rPr>
        <w:t>Clift, R., Grace, J.R., &amp; Weber, M.E. (1978). Bubbles, Drops and Particles. Academic Press, New York.</w:t>
      </w:r>
    </w:p>
    <w:p w:rsidR="00BC6D22" w:rsidRPr="00BC6D22" w:rsidRDefault="00BC6D22" w:rsidP="00BC6D22">
      <w:pPr>
        <w:spacing w:after="160" w:line="480" w:lineRule="auto"/>
        <w:ind w:left="288" w:hanging="288"/>
        <w:rPr>
          <w:rFonts w:eastAsiaTheme="minorHAnsi"/>
          <w:sz w:val="22"/>
          <w:szCs w:val="22"/>
        </w:rPr>
      </w:pPr>
      <w:r w:rsidRPr="00BC6D22">
        <w:rPr>
          <w:rFonts w:eastAsiaTheme="minorHAnsi"/>
          <w:sz w:val="22"/>
          <w:szCs w:val="22"/>
          <w:lang w:val="it-IT"/>
        </w:rPr>
        <w:lastRenderedPageBreak/>
        <w:t xml:space="preserve">Costa, A., Pioli, L., &amp; </w:t>
      </w:r>
      <w:proofErr w:type="spellStart"/>
      <w:r w:rsidRPr="00BC6D22">
        <w:rPr>
          <w:rFonts w:eastAsiaTheme="minorHAnsi"/>
          <w:sz w:val="22"/>
          <w:szCs w:val="22"/>
          <w:lang w:val="it-IT"/>
        </w:rPr>
        <w:t>Bonadonna</w:t>
      </w:r>
      <w:proofErr w:type="spellEnd"/>
      <w:r w:rsidRPr="00BC6D22">
        <w:rPr>
          <w:rFonts w:eastAsiaTheme="minorHAnsi"/>
          <w:sz w:val="22"/>
          <w:szCs w:val="22"/>
          <w:lang w:val="it-IT"/>
        </w:rPr>
        <w:t xml:space="preserve">, C. (2016). </w:t>
      </w:r>
      <w:r w:rsidRPr="00BC6D22">
        <w:rPr>
          <w:rFonts w:eastAsiaTheme="minorHAnsi"/>
          <w:sz w:val="22"/>
          <w:szCs w:val="22"/>
        </w:rPr>
        <w:t xml:space="preserve">Assessing tephra total grain-size distribution: Insights from field data analysis. </w:t>
      </w:r>
      <w:r w:rsidRPr="00BC6D22">
        <w:rPr>
          <w:rFonts w:eastAsiaTheme="minorHAnsi"/>
          <w:i/>
          <w:sz w:val="22"/>
          <w:szCs w:val="22"/>
        </w:rPr>
        <w:t>Earth and Planetary Science Letters, 443</w:t>
      </w:r>
      <w:r w:rsidRPr="00BC6D22">
        <w:rPr>
          <w:rFonts w:eastAsiaTheme="minorHAnsi"/>
          <w:sz w:val="22"/>
          <w:szCs w:val="22"/>
        </w:rPr>
        <w:t>, 90–107.</w:t>
      </w:r>
    </w:p>
    <w:p w:rsidR="00BC6D22" w:rsidRPr="00BC6D22" w:rsidRDefault="00BC6D22" w:rsidP="00BC6D22">
      <w:pPr>
        <w:spacing w:after="160" w:line="480" w:lineRule="auto"/>
        <w:ind w:left="288" w:hanging="288"/>
        <w:rPr>
          <w:rFonts w:eastAsiaTheme="minorHAnsi"/>
          <w:sz w:val="22"/>
          <w:szCs w:val="22"/>
        </w:rPr>
      </w:pPr>
      <w:r w:rsidRPr="00BC6D22">
        <w:rPr>
          <w:rFonts w:eastAsiaTheme="minorHAnsi"/>
          <w:sz w:val="22"/>
          <w:szCs w:val="22"/>
        </w:rPr>
        <w:t xml:space="preserve">Dominguez, L., </w:t>
      </w:r>
      <w:proofErr w:type="spellStart"/>
      <w:r w:rsidRPr="00BC6D22">
        <w:rPr>
          <w:rFonts w:eastAsiaTheme="minorHAnsi"/>
          <w:sz w:val="22"/>
          <w:szCs w:val="22"/>
        </w:rPr>
        <w:t>Pioli</w:t>
      </w:r>
      <w:proofErr w:type="spellEnd"/>
      <w:r w:rsidRPr="00BC6D22">
        <w:rPr>
          <w:rFonts w:eastAsiaTheme="minorHAnsi"/>
          <w:sz w:val="22"/>
          <w:szCs w:val="22"/>
        </w:rPr>
        <w:t xml:space="preserve">, L., </w:t>
      </w:r>
      <w:proofErr w:type="spellStart"/>
      <w:r w:rsidRPr="00BC6D22">
        <w:rPr>
          <w:rFonts w:eastAsiaTheme="minorHAnsi"/>
          <w:sz w:val="22"/>
          <w:szCs w:val="22"/>
        </w:rPr>
        <w:t>Bonadonna</w:t>
      </w:r>
      <w:proofErr w:type="spellEnd"/>
      <w:r w:rsidRPr="00BC6D22">
        <w:rPr>
          <w:rFonts w:eastAsiaTheme="minorHAnsi"/>
          <w:sz w:val="22"/>
          <w:szCs w:val="22"/>
        </w:rPr>
        <w:t xml:space="preserve">, C., Connor, C.B., </w:t>
      </w:r>
      <w:proofErr w:type="spellStart"/>
      <w:r w:rsidRPr="00BC6D22">
        <w:rPr>
          <w:rFonts w:eastAsiaTheme="minorHAnsi"/>
          <w:sz w:val="22"/>
          <w:szCs w:val="22"/>
        </w:rPr>
        <w:t>Andronico</w:t>
      </w:r>
      <w:proofErr w:type="spellEnd"/>
      <w:r w:rsidRPr="00BC6D22">
        <w:rPr>
          <w:rFonts w:eastAsiaTheme="minorHAnsi"/>
          <w:sz w:val="22"/>
          <w:szCs w:val="22"/>
        </w:rPr>
        <w:t xml:space="preserve">, D., Harris, A.J.L., &amp; </w:t>
      </w:r>
      <w:proofErr w:type="spellStart"/>
      <w:r w:rsidRPr="00BC6D22">
        <w:rPr>
          <w:rFonts w:eastAsiaTheme="minorHAnsi"/>
          <w:sz w:val="22"/>
          <w:szCs w:val="22"/>
        </w:rPr>
        <w:t>Ripepe</w:t>
      </w:r>
      <w:proofErr w:type="spellEnd"/>
      <w:r w:rsidRPr="00BC6D22">
        <w:rPr>
          <w:rFonts w:eastAsiaTheme="minorHAnsi"/>
          <w:sz w:val="22"/>
          <w:szCs w:val="22"/>
        </w:rPr>
        <w:t xml:space="preserve">, M. (2016). Quantifying unsteadiness and dynamics of </w:t>
      </w:r>
      <w:proofErr w:type="spellStart"/>
      <w:r w:rsidRPr="00BC6D22">
        <w:rPr>
          <w:rFonts w:eastAsiaTheme="minorHAnsi"/>
          <w:sz w:val="22"/>
          <w:szCs w:val="22"/>
        </w:rPr>
        <w:t>pulsatory</w:t>
      </w:r>
      <w:proofErr w:type="spellEnd"/>
      <w:r w:rsidRPr="00BC6D22">
        <w:rPr>
          <w:rFonts w:eastAsiaTheme="minorHAnsi"/>
          <w:sz w:val="22"/>
          <w:szCs w:val="22"/>
        </w:rPr>
        <w:t xml:space="preserve"> volcanic activity. </w:t>
      </w:r>
      <w:r w:rsidRPr="00BC6D22">
        <w:rPr>
          <w:rFonts w:eastAsiaTheme="minorHAnsi"/>
          <w:i/>
          <w:sz w:val="22"/>
          <w:szCs w:val="22"/>
        </w:rPr>
        <w:t>Earth and Planetary Science Letters, 444</w:t>
      </w:r>
      <w:r w:rsidRPr="00BC6D22">
        <w:rPr>
          <w:rFonts w:eastAsiaTheme="minorHAnsi"/>
          <w:sz w:val="22"/>
          <w:szCs w:val="22"/>
        </w:rPr>
        <w:t>, 160–168.</w:t>
      </w:r>
    </w:p>
    <w:p w:rsidR="00BC6D22" w:rsidRP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lang w:val="it-IT"/>
        </w:rPr>
        <w:t>Gaudin</w:t>
      </w:r>
      <w:proofErr w:type="spellEnd"/>
      <w:r w:rsidRPr="00BC6D22">
        <w:rPr>
          <w:rFonts w:eastAsiaTheme="minorHAnsi"/>
          <w:sz w:val="22"/>
          <w:szCs w:val="22"/>
          <w:lang w:val="it-IT"/>
        </w:rPr>
        <w:t xml:space="preserve">, D., </w:t>
      </w:r>
      <w:proofErr w:type="spellStart"/>
      <w:r w:rsidRPr="00BC6D22">
        <w:rPr>
          <w:rFonts w:eastAsiaTheme="minorHAnsi"/>
          <w:sz w:val="22"/>
          <w:szCs w:val="22"/>
          <w:lang w:val="it-IT"/>
        </w:rPr>
        <w:t>Taddeucci</w:t>
      </w:r>
      <w:proofErr w:type="spellEnd"/>
      <w:r w:rsidRPr="00BC6D22">
        <w:rPr>
          <w:rFonts w:eastAsiaTheme="minorHAnsi"/>
          <w:sz w:val="22"/>
          <w:szCs w:val="22"/>
          <w:lang w:val="it-IT"/>
        </w:rPr>
        <w:t xml:space="preserve">, J., </w:t>
      </w:r>
      <w:proofErr w:type="spellStart"/>
      <w:r w:rsidRPr="00BC6D22">
        <w:rPr>
          <w:rFonts w:eastAsiaTheme="minorHAnsi"/>
          <w:sz w:val="22"/>
          <w:szCs w:val="22"/>
          <w:lang w:val="it-IT"/>
        </w:rPr>
        <w:t>Scarlato</w:t>
      </w:r>
      <w:proofErr w:type="spellEnd"/>
      <w:r w:rsidRPr="00BC6D22">
        <w:rPr>
          <w:rFonts w:eastAsiaTheme="minorHAnsi"/>
          <w:sz w:val="22"/>
          <w:szCs w:val="22"/>
          <w:lang w:val="it-IT"/>
        </w:rPr>
        <w:t xml:space="preserve">, P., Moroni, M., </w:t>
      </w:r>
      <w:proofErr w:type="spellStart"/>
      <w:r w:rsidRPr="00BC6D22">
        <w:rPr>
          <w:rFonts w:eastAsiaTheme="minorHAnsi"/>
          <w:sz w:val="22"/>
          <w:szCs w:val="22"/>
          <w:lang w:val="it-IT"/>
        </w:rPr>
        <w:t>Freda</w:t>
      </w:r>
      <w:proofErr w:type="spellEnd"/>
      <w:r w:rsidRPr="00BC6D22">
        <w:rPr>
          <w:rFonts w:eastAsiaTheme="minorHAnsi"/>
          <w:sz w:val="22"/>
          <w:szCs w:val="22"/>
          <w:lang w:val="it-IT"/>
        </w:rPr>
        <w:t xml:space="preserve">, C., Gaeta, M., &amp; Palladino, D.M. (2014). </w:t>
      </w:r>
      <w:r w:rsidRPr="00BC6D22">
        <w:rPr>
          <w:rFonts w:eastAsiaTheme="minorHAnsi"/>
          <w:sz w:val="22"/>
          <w:szCs w:val="22"/>
        </w:rPr>
        <w:t xml:space="preserve">Pyroclast Tracking Velocimetry illuminates bomb ejection and explosion dynamics at Stromboli (Italy) and </w:t>
      </w:r>
      <w:proofErr w:type="spellStart"/>
      <w:r w:rsidRPr="00BC6D22">
        <w:rPr>
          <w:rFonts w:eastAsiaTheme="minorHAnsi"/>
          <w:sz w:val="22"/>
          <w:szCs w:val="22"/>
        </w:rPr>
        <w:t>Yasur</w:t>
      </w:r>
      <w:proofErr w:type="spellEnd"/>
      <w:r w:rsidRPr="00BC6D22">
        <w:rPr>
          <w:rFonts w:eastAsiaTheme="minorHAnsi"/>
          <w:sz w:val="22"/>
          <w:szCs w:val="22"/>
        </w:rPr>
        <w:t xml:space="preserve"> (Vanuatu) volcanoes. </w:t>
      </w:r>
      <w:r w:rsidRPr="00BC6D22">
        <w:rPr>
          <w:rFonts w:eastAsiaTheme="minorHAnsi"/>
          <w:i/>
          <w:sz w:val="22"/>
          <w:szCs w:val="22"/>
        </w:rPr>
        <w:t>Journal of Geophysical Research,</w:t>
      </w:r>
      <w:r w:rsidRPr="00BC6D22">
        <w:rPr>
          <w:rFonts w:eastAsiaTheme="minorHAnsi"/>
          <w:sz w:val="22"/>
          <w:szCs w:val="22"/>
        </w:rPr>
        <w:t xml:space="preserve"> </w:t>
      </w:r>
      <w:r w:rsidRPr="00BC6D22">
        <w:rPr>
          <w:rFonts w:eastAsiaTheme="minorHAnsi"/>
          <w:i/>
          <w:sz w:val="22"/>
          <w:szCs w:val="22"/>
        </w:rPr>
        <w:t>119</w:t>
      </w:r>
      <w:r w:rsidRPr="00BC6D22">
        <w:rPr>
          <w:rFonts w:eastAsiaTheme="minorHAnsi"/>
          <w:sz w:val="22"/>
          <w:szCs w:val="22"/>
        </w:rPr>
        <w:t>, 5384–5397. doi:10.1002/ 2014JB011096.</w:t>
      </w:r>
    </w:p>
    <w:p w:rsidR="00BC6D22" w:rsidRPr="00BC6D22" w:rsidRDefault="00BC6D22" w:rsidP="00BC6D22">
      <w:pPr>
        <w:spacing w:after="160" w:line="480" w:lineRule="auto"/>
        <w:ind w:left="288" w:hanging="288"/>
        <w:rPr>
          <w:rFonts w:eastAsiaTheme="minorHAnsi"/>
          <w:i/>
          <w:sz w:val="22"/>
          <w:szCs w:val="22"/>
        </w:rPr>
      </w:pPr>
      <w:proofErr w:type="spellStart"/>
      <w:r w:rsidRPr="00BC6D22">
        <w:rPr>
          <w:rFonts w:eastAsiaTheme="minorHAnsi"/>
          <w:sz w:val="22"/>
          <w:szCs w:val="22"/>
        </w:rPr>
        <w:t>Gaudin</w:t>
      </w:r>
      <w:proofErr w:type="spellEnd"/>
      <w:r w:rsidRPr="00BC6D22">
        <w:rPr>
          <w:rFonts w:eastAsiaTheme="minorHAnsi"/>
          <w:sz w:val="22"/>
          <w:szCs w:val="22"/>
        </w:rPr>
        <w:t xml:space="preserve">, D., </w:t>
      </w:r>
      <w:proofErr w:type="spellStart"/>
      <w:r w:rsidRPr="00BC6D22">
        <w:rPr>
          <w:rFonts w:eastAsiaTheme="minorHAnsi"/>
          <w:sz w:val="22"/>
          <w:szCs w:val="22"/>
        </w:rPr>
        <w:t>Taddeucci</w:t>
      </w:r>
      <w:proofErr w:type="spellEnd"/>
      <w:r w:rsidRPr="00BC6D22">
        <w:rPr>
          <w:rFonts w:eastAsiaTheme="minorHAnsi"/>
          <w:sz w:val="22"/>
          <w:szCs w:val="22"/>
        </w:rPr>
        <w:t xml:space="preserve">, J., </w:t>
      </w:r>
      <w:proofErr w:type="spellStart"/>
      <w:r w:rsidRPr="00BC6D22">
        <w:rPr>
          <w:rFonts w:eastAsiaTheme="minorHAnsi"/>
          <w:sz w:val="22"/>
          <w:szCs w:val="22"/>
        </w:rPr>
        <w:t>Scarlato</w:t>
      </w:r>
      <w:proofErr w:type="spellEnd"/>
      <w:r w:rsidRPr="00BC6D22">
        <w:rPr>
          <w:rFonts w:eastAsiaTheme="minorHAnsi"/>
          <w:sz w:val="22"/>
          <w:szCs w:val="22"/>
        </w:rPr>
        <w:t xml:space="preserve">, P., Del Bello, E., Ricci, T., Orr, T.R., Houghton, B.F., Harris, A., </w:t>
      </w:r>
      <w:proofErr w:type="spellStart"/>
      <w:r w:rsidRPr="00BC6D22">
        <w:rPr>
          <w:rFonts w:eastAsiaTheme="minorHAnsi"/>
          <w:sz w:val="22"/>
          <w:szCs w:val="22"/>
        </w:rPr>
        <w:t>Rao</w:t>
      </w:r>
      <w:proofErr w:type="spellEnd"/>
      <w:r w:rsidRPr="00BC6D22">
        <w:rPr>
          <w:rFonts w:eastAsiaTheme="minorHAnsi"/>
          <w:sz w:val="22"/>
          <w:szCs w:val="22"/>
        </w:rPr>
        <w:t xml:space="preserve">, A., &amp; </w:t>
      </w:r>
      <w:proofErr w:type="spellStart"/>
      <w:r w:rsidRPr="00BC6D22">
        <w:rPr>
          <w:rFonts w:eastAsiaTheme="minorHAnsi"/>
          <w:sz w:val="22"/>
          <w:szCs w:val="22"/>
        </w:rPr>
        <w:t>Bucco</w:t>
      </w:r>
      <w:proofErr w:type="spellEnd"/>
      <w:r w:rsidRPr="00BC6D22">
        <w:rPr>
          <w:rFonts w:eastAsiaTheme="minorHAnsi"/>
          <w:sz w:val="22"/>
          <w:szCs w:val="22"/>
        </w:rPr>
        <w:t xml:space="preserve">, A. (2017). Integrating puffing and explosions in a general scheme for Strombolian-style activity. </w:t>
      </w:r>
      <w:r w:rsidRPr="00BC6D22">
        <w:rPr>
          <w:rFonts w:eastAsiaTheme="minorHAnsi"/>
          <w:i/>
          <w:sz w:val="22"/>
          <w:szCs w:val="22"/>
        </w:rPr>
        <w:t xml:space="preserve">Journal of Geophysical Research, 122, </w:t>
      </w:r>
      <w:r w:rsidRPr="00BC6D22">
        <w:rPr>
          <w:rFonts w:eastAsiaTheme="minorHAnsi"/>
          <w:sz w:val="22"/>
          <w:szCs w:val="22"/>
        </w:rPr>
        <w:t>1860–1875</w:t>
      </w:r>
      <w:r w:rsidRPr="00BC6D22">
        <w:rPr>
          <w:rFonts w:eastAsiaTheme="minorHAnsi"/>
          <w:i/>
          <w:sz w:val="22"/>
          <w:szCs w:val="22"/>
        </w:rPr>
        <w:t xml:space="preserve">. </w:t>
      </w:r>
      <w:r w:rsidRPr="00BC6D22">
        <w:rPr>
          <w:rFonts w:eastAsiaTheme="minorHAnsi"/>
          <w:sz w:val="22"/>
          <w:szCs w:val="22"/>
        </w:rPr>
        <w:t>doi:10.1002/2016JB013707</w:t>
      </w:r>
    </w:p>
    <w:p w:rsidR="00BC6D22" w:rsidRPr="00BC6D22" w:rsidRDefault="00BC6D22" w:rsidP="00BC6D22">
      <w:pPr>
        <w:spacing w:after="160" w:line="480" w:lineRule="auto"/>
        <w:ind w:left="288" w:hanging="288"/>
        <w:rPr>
          <w:rFonts w:eastAsia="Times New Roman"/>
          <w:sz w:val="24"/>
          <w:lang w:val="en-GB"/>
        </w:rPr>
      </w:pPr>
      <w:proofErr w:type="spellStart"/>
      <w:r w:rsidRPr="00BC6D22">
        <w:rPr>
          <w:rFonts w:eastAsia="Times New Roman"/>
          <w:sz w:val="24"/>
          <w:lang w:val="en-GB"/>
        </w:rPr>
        <w:t>Gurioli</w:t>
      </w:r>
      <w:proofErr w:type="spellEnd"/>
      <w:r w:rsidRPr="00BC6D22">
        <w:rPr>
          <w:rFonts w:eastAsia="Times New Roman"/>
          <w:sz w:val="24"/>
          <w:lang w:val="en-GB"/>
        </w:rPr>
        <w:t xml:space="preserve">, L., Harris, A.J.L., Houghton, B.F., </w:t>
      </w:r>
      <w:proofErr w:type="spellStart"/>
      <w:r w:rsidRPr="00BC6D22">
        <w:rPr>
          <w:rFonts w:eastAsia="Times New Roman"/>
          <w:sz w:val="24"/>
          <w:lang w:val="en-GB"/>
        </w:rPr>
        <w:t>Polacci</w:t>
      </w:r>
      <w:proofErr w:type="spellEnd"/>
      <w:r w:rsidRPr="00BC6D22">
        <w:rPr>
          <w:rFonts w:eastAsia="Times New Roman"/>
          <w:sz w:val="24"/>
          <w:lang w:val="en-GB"/>
        </w:rPr>
        <w:t xml:space="preserve">, M., &amp; </w:t>
      </w:r>
      <w:proofErr w:type="spellStart"/>
      <w:r w:rsidRPr="00BC6D22">
        <w:rPr>
          <w:rFonts w:eastAsia="Times New Roman"/>
          <w:sz w:val="24"/>
          <w:lang w:val="en-GB"/>
        </w:rPr>
        <w:t>Ripepe</w:t>
      </w:r>
      <w:proofErr w:type="spellEnd"/>
      <w:r w:rsidRPr="00BC6D22">
        <w:rPr>
          <w:rFonts w:eastAsia="Times New Roman"/>
          <w:sz w:val="24"/>
          <w:lang w:val="en-GB"/>
        </w:rPr>
        <w:t xml:space="preserve">, M. (2008). Textural and geophysical characterization of explosive basaltic activity at </w:t>
      </w:r>
      <w:proofErr w:type="spellStart"/>
      <w:r w:rsidRPr="00BC6D22">
        <w:rPr>
          <w:rFonts w:eastAsia="Times New Roman"/>
          <w:sz w:val="24"/>
          <w:lang w:val="en-GB"/>
        </w:rPr>
        <w:t>Villarrica</w:t>
      </w:r>
      <w:proofErr w:type="spellEnd"/>
      <w:r w:rsidRPr="00BC6D22">
        <w:rPr>
          <w:rFonts w:eastAsia="Times New Roman"/>
          <w:sz w:val="24"/>
          <w:lang w:val="en-GB"/>
        </w:rPr>
        <w:t xml:space="preserve"> volcano.  </w:t>
      </w:r>
      <w:r w:rsidRPr="00BC6D22">
        <w:rPr>
          <w:rFonts w:eastAsia="Times New Roman"/>
          <w:i/>
          <w:sz w:val="24"/>
          <w:lang w:val="en-GB"/>
        </w:rPr>
        <w:t>Journal of Geophysical Research,</w:t>
      </w:r>
      <w:r w:rsidRPr="00BC6D22">
        <w:rPr>
          <w:rFonts w:eastAsia="Times New Roman"/>
          <w:sz w:val="24"/>
          <w:lang w:val="en-GB"/>
        </w:rPr>
        <w:t xml:space="preserve"> </w:t>
      </w:r>
      <w:r w:rsidRPr="00BC6D22">
        <w:rPr>
          <w:rFonts w:eastAsia="Times New Roman"/>
          <w:i/>
          <w:sz w:val="24"/>
          <w:lang w:val="en-GB"/>
        </w:rPr>
        <w:t>113,</w:t>
      </w:r>
      <w:r w:rsidRPr="00BC6D22">
        <w:rPr>
          <w:rFonts w:eastAsia="Times New Roman"/>
          <w:sz w:val="24"/>
          <w:lang w:val="en-GB"/>
        </w:rPr>
        <w:t xml:space="preserve"> B0820. doi:10.1029/2007JB005328</w:t>
      </w:r>
    </w:p>
    <w:p w:rsidR="00BC6D22" w:rsidRDefault="00BC6D22" w:rsidP="00BC6D22">
      <w:pPr>
        <w:spacing w:after="160" w:line="480" w:lineRule="auto"/>
        <w:ind w:left="288" w:hanging="288"/>
        <w:rPr>
          <w:rFonts w:eastAsiaTheme="minorHAnsi"/>
          <w:sz w:val="22"/>
          <w:szCs w:val="22"/>
        </w:rPr>
      </w:pPr>
      <w:r w:rsidRPr="00BC6D22">
        <w:rPr>
          <w:rFonts w:eastAsiaTheme="minorHAnsi"/>
          <w:sz w:val="22"/>
          <w:szCs w:val="22"/>
        </w:rPr>
        <w:t xml:space="preserve">Harris, A., &amp; </w:t>
      </w:r>
      <w:proofErr w:type="spellStart"/>
      <w:r w:rsidRPr="00BC6D22">
        <w:rPr>
          <w:rFonts w:eastAsiaTheme="minorHAnsi"/>
          <w:sz w:val="22"/>
          <w:szCs w:val="22"/>
        </w:rPr>
        <w:t>Ripepe</w:t>
      </w:r>
      <w:proofErr w:type="spellEnd"/>
      <w:r w:rsidRPr="00BC6D22">
        <w:rPr>
          <w:rFonts w:eastAsiaTheme="minorHAnsi"/>
          <w:sz w:val="22"/>
          <w:szCs w:val="22"/>
        </w:rPr>
        <w:t xml:space="preserve">, M. (2007). Synergy of multiple geophysical approaches to unravel explosive eruption conduit and source dynamics— A case study from Stromboli. </w:t>
      </w:r>
      <w:proofErr w:type="spellStart"/>
      <w:r w:rsidRPr="00BC6D22">
        <w:rPr>
          <w:rFonts w:eastAsiaTheme="minorHAnsi"/>
          <w:i/>
          <w:sz w:val="22"/>
          <w:szCs w:val="22"/>
        </w:rPr>
        <w:t>Chemie</w:t>
      </w:r>
      <w:proofErr w:type="spellEnd"/>
      <w:r w:rsidRPr="00BC6D22">
        <w:rPr>
          <w:rFonts w:eastAsiaTheme="minorHAnsi"/>
          <w:i/>
          <w:sz w:val="22"/>
          <w:szCs w:val="22"/>
        </w:rPr>
        <w:t xml:space="preserve"> </w:t>
      </w:r>
      <w:proofErr w:type="spellStart"/>
      <w:r w:rsidRPr="00BC6D22">
        <w:rPr>
          <w:rFonts w:eastAsiaTheme="minorHAnsi"/>
          <w:i/>
          <w:sz w:val="22"/>
          <w:szCs w:val="22"/>
        </w:rPr>
        <w:t>der</w:t>
      </w:r>
      <w:proofErr w:type="spellEnd"/>
      <w:r w:rsidRPr="00BC6D22">
        <w:rPr>
          <w:rFonts w:eastAsiaTheme="minorHAnsi"/>
          <w:i/>
          <w:sz w:val="22"/>
          <w:szCs w:val="22"/>
        </w:rPr>
        <w:t xml:space="preserve"> </w:t>
      </w:r>
      <w:proofErr w:type="spellStart"/>
      <w:r w:rsidRPr="00BC6D22">
        <w:rPr>
          <w:rFonts w:eastAsiaTheme="minorHAnsi"/>
          <w:i/>
          <w:sz w:val="22"/>
          <w:szCs w:val="22"/>
        </w:rPr>
        <w:t>Erde</w:t>
      </w:r>
      <w:proofErr w:type="spellEnd"/>
      <w:r w:rsidRPr="00BC6D22">
        <w:rPr>
          <w:rFonts w:eastAsiaTheme="minorHAnsi"/>
          <w:i/>
          <w:sz w:val="22"/>
          <w:szCs w:val="22"/>
        </w:rPr>
        <w:t>,</w:t>
      </w:r>
      <w:r w:rsidRPr="00BC6D22">
        <w:rPr>
          <w:rFonts w:eastAsiaTheme="minorHAnsi"/>
          <w:sz w:val="22"/>
          <w:szCs w:val="22"/>
        </w:rPr>
        <w:t xml:space="preserve"> </w:t>
      </w:r>
      <w:r w:rsidRPr="00BC6D22">
        <w:rPr>
          <w:rFonts w:eastAsiaTheme="minorHAnsi"/>
          <w:i/>
          <w:sz w:val="22"/>
          <w:szCs w:val="22"/>
        </w:rPr>
        <w:t>67</w:t>
      </w:r>
      <w:r w:rsidRPr="00BC6D22">
        <w:rPr>
          <w:rFonts w:eastAsiaTheme="minorHAnsi"/>
          <w:sz w:val="22"/>
          <w:szCs w:val="22"/>
        </w:rPr>
        <w:t>, 1–35. doi:10.1016/j.chemer.2007.01.003</w:t>
      </w:r>
    </w:p>
    <w:p w:rsidR="00912915" w:rsidRPr="00D26891" w:rsidRDefault="00912915" w:rsidP="00912915">
      <w:pPr>
        <w:spacing w:after="160" w:line="480" w:lineRule="auto"/>
        <w:rPr>
          <w:sz w:val="22"/>
          <w:szCs w:val="22"/>
        </w:rPr>
      </w:pPr>
      <w:r>
        <w:rPr>
          <w:rFonts w:eastAsiaTheme="minorHAnsi"/>
          <w:sz w:val="22"/>
          <w:szCs w:val="22"/>
        </w:rPr>
        <w:t xml:space="preserve">Houghton, B.F. &amp; Carey, R.J. (2015). </w:t>
      </w:r>
      <w:proofErr w:type="spellStart"/>
      <w:r>
        <w:rPr>
          <w:rFonts w:eastAsiaTheme="minorHAnsi"/>
          <w:sz w:val="22"/>
          <w:szCs w:val="22"/>
        </w:rPr>
        <w:t>Pyroclastic</w:t>
      </w:r>
      <w:proofErr w:type="spellEnd"/>
      <w:r>
        <w:rPr>
          <w:rFonts w:eastAsiaTheme="minorHAnsi"/>
          <w:sz w:val="22"/>
          <w:szCs w:val="22"/>
        </w:rPr>
        <w:t xml:space="preserve"> fall deposits</w:t>
      </w:r>
      <w:r w:rsidRPr="00D26891">
        <w:rPr>
          <w:rFonts w:eastAsiaTheme="minorHAnsi"/>
          <w:sz w:val="22"/>
          <w:szCs w:val="22"/>
        </w:rPr>
        <w:t xml:space="preserve">. </w:t>
      </w:r>
      <w:r w:rsidRPr="00D26891">
        <w:rPr>
          <w:sz w:val="22"/>
          <w:szCs w:val="22"/>
        </w:rPr>
        <w:t xml:space="preserve">In: Sigurdsson, H.; Houghton, B.F.; McNutt, S.; </w:t>
      </w:r>
      <w:proofErr w:type="spellStart"/>
      <w:r w:rsidRPr="00D26891">
        <w:rPr>
          <w:sz w:val="22"/>
          <w:szCs w:val="22"/>
        </w:rPr>
        <w:t>Rhymer</w:t>
      </w:r>
      <w:proofErr w:type="spellEnd"/>
      <w:r w:rsidRPr="00D26891">
        <w:rPr>
          <w:sz w:val="22"/>
          <w:szCs w:val="22"/>
        </w:rPr>
        <w:t xml:space="preserve">, H.; </w:t>
      </w:r>
      <w:proofErr w:type="spellStart"/>
      <w:r w:rsidRPr="00D26891">
        <w:rPr>
          <w:sz w:val="22"/>
          <w:szCs w:val="22"/>
        </w:rPr>
        <w:t>Stix</w:t>
      </w:r>
      <w:proofErr w:type="spellEnd"/>
      <w:r w:rsidRPr="00D26891">
        <w:rPr>
          <w:sz w:val="22"/>
          <w:szCs w:val="22"/>
        </w:rPr>
        <w:t>, J. (</w:t>
      </w:r>
      <w:proofErr w:type="spellStart"/>
      <w:r w:rsidRPr="00D26891">
        <w:rPr>
          <w:sz w:val="22"/>
          <w:szCs w:val="22"/>
        </w:rPr>
        <w:t>eds</w:t>
      </w:r>
      <w:proofErr w:type="spellEnd"/>
      <w:r w:rsidRPr="00D26891">
        <w:rPr>
          <w:sz w:val="22"/>
          <w:szCs w:val="22"/>
        </w:rPr>
        <w:t xml:space="preserve">) </w:t>
      </w:r>
      <w:proofErr w:type="spellStart"/>
      <w:r w:rsidRPr="00D26891">
        <w:rPr>
          <w:i/>
          <w:sz w:val="22"/>
          <w:szCs w:val="22"/>
        </w:rPr>
        <w:t>Encyclopaedia</w:t>
      </w:r>
      <w:proofErr w:type="spellEnd"/>
      <w:r w:rsidRPr="00D26891">
        <w:rPr>
          <w:i/>
          <w:sz w:val="22"/>
          <w:szCs w:val="22"/>
        </w:rPr>
        <w:t xml:space="preserve"> of Volcanoes,</w:t>
      </w:r>
      <w:r w:rsidRPr="00D26891">
        <w:rPr>
          <w:sz w:val="22"/>
          <w:szCs w:val="22"/>
        </w:rPr>
        <w:t xml:space="preserve"> 599-616 pp. Academic Press, San Diego.</w:t>
      </w:r>
    </w:p>
    <w:p w:rsidR="00BC6D22" w:rsidRPr="00BC6D22" w:rsidRDefault="00BC6D22" w:rsidP="00BC6D22">
      <w:pPr>
        <w:spacing w:after="160" w:line="480" w:lineRule="auto"/>
        <w:ind w:left="288" w:hanging="288"/>
        <w:rPr>
          <w:rFonts w:eastAsiaTheme="minorHAnsi"/>
          <w:sz w:val="22"/>
          <w:szCs w:val="22"/>
        </w:rPr>
      </w:pPr>
      <w:r w:rsidRPr="00BC6D22">
        <w:rPr>
          <w:rFonts w:eastAsiaTheme="minorHAnsi"/>
          <w:sz w:val="22"/>
          <w:szCs w:val="22"/>
        </w:rPr>
        <w:t xml:space="preserve">Houghton, B.F., &amp; </w:t>
      </w:r>
      <w:proofErr w:type="spellStart"/>
      <w:r w:rsidRPr="00BC6D22">
        <w:rPr>
          <w:rFonts w:eastAsiaTheme="minorHAnsi"/>
          <w:sz w:val="22"/>
          <w:szCs w:val="22"/>
        </w:rPr>
        <w:t>Gonnermann</w:t>
      </w:r>
      <w:proofErr w:type="spellEnd"/>
      <w:r w:rsidRPr="00BC6D22">
        <w:rPr>
          <w:rFonts w:eastAsiaTheme="minorHAnsi"/>
          <w:sz w:val="22"/>
          <w:szCs w:val="22"/>
        </w:rPr>
        <w:t xml:space="preserve">, H.M. (2008). Basaltic explosive volcanism: Constraints from deposits and models.  </w:t>
      </w:r>
      <w:proofErr w:type="spellStart"/>
      <w:r w:rsidRPr="00BC6D22">
        <w:rPr>
          <w:rFonts w:eastAsiaTheme="minorHAnsi"/>
          <w:i/>
          <w:sz w:val="22"/>
          <w:szCs w:val="22"/>
        </w:rPr>
        <w:t>Chemie</w:t>
      </w:r>
      <w:proofErr w:type="spellEnd"/>
      <w:r w:rsidRPr="00BC6D22">
        <w:rPr>
          <w:rFonts w:eastAsiaTheme="minorHAnsi"/>
          <w:i/>
          <w:sz w:val="22"/>
          <w:szCs w:val="22"/>
        </w:rPr>
        <w:t xml:space="preserve"> </w:t>
      </w:r>
      <w:proofErr w:type="spellStart"/>
      <w:r w:rsidRPr="00BC6D22">
        <w:rPr>
          <w:rFonts w:eastAsiaTheme="minorHAnsi"/>
          <w:i/>
          <w:sz w:val="22"/>
          <w:szCs w:val="22"/>
        </w:rPr>
        <w:t>der</w:t>
      </w:r>
      <w:proofErr w:type="spellEnd"/>
      <w:r w:rsidRPr="00BC6D22">
        <w:rPr>
          <w:rFonts w:eastAsiaTheme="minorHAnsi"/>
          <w:i/>
          <w:sz w:val="22"/>
          <w:szCs w:val="22"/>
        </w:rPr>
        <w:t xml:space="preserve"> </w:t>
      </w:r>
      <w:proofErr w:type="spellStart"/>
      <w:r w:rsidRPr="00BC6D22">
        <w:rPr>
          <w:rFonts w:eastAsiaTheme="minorHAnsi"/>
          <w:i/>
          <w:sz w:val="22"/>
          <w:szCs w:val="22"/>
        </w:rPr>
        <w:t>Erde</w:t>
      </w:r>
      <w:proofErr w:type="spellEnd"/>
      <w:r w:rsidRPr="00BC6D22">
        <w:rPr>
          <w:rFonts w:eastAsiaTheme="minorHAnsi"/>
          <w:i/>
          <w:sz w:val="22"/>
          <w:szCs w:val="22"/>
        </w:rPr>
        <w:t xml:space="preserve"> Geochemistry,</w:t>
      </w:r>
      <w:r w:rsidRPr="00BC6D22">
        <w:rPr>
          <w:rFonts w:eastAsiaTheme="minorHAnsi"/>
          <w:sz w:val="22"/>
          <w:szCs w:val="22"/>
        </w:rPr>
        <w:t xml:space="preserve"> </w:t>
      </w:r>
      <w:r w:rsidRPr="00BC6D22">
        <w:rPr>
          <w:rFonts w:eastAsiaTheme="minorHAnsi"/>
          <w:i/>
          <w:sz w:val="22"/>
          <w:szCs w:val="22"/>
        </w:rPr>
        <w:t>68</w:t>
      </w:r>
      <w:r w:rsidRPr="00BC6D22">
        <w:rPr>
          <w:rFonts w:eastAsiaTheme="minorHAnsi"/>
          <w:sz w:val="22"/>
          <w:szCs w:val="22"/>
        </w:rPr>
        <w:t>, 117–140. doi:10.1016/j.chemer.2008.04.002</w:t>
      </w:r>
    </w:p>
    <w:p w:rsidR="00BC6D22" w:rsidRPr="00BC6D22" w:rsidRDefault="00BC6D22" w:rsidP="00BC6D22">
      <w:pPr>
        <w:spacing w:after="160" w:line="480" w:lineRule="auto"/>
        <w:ind w:left="288" w:hanging="288"/>
        <w:rPr>
          <w:rFonts w:eastAsiaTheme="minorHAnsi"/>
          <w:sz w:val="22"/>
          <w:szCs w:val="22"/>
        </w:rPr>
      </w:pPr>
      <w:r w:rsidRPr="00BC6D22">
        <w:rPr>
          <w:rFonts w:eastAsiaTheme="minorHAnsi"/>
          <w:sz w:val="22"/>
          <w:szCs w:val="22"/>
        </w:rPr>
        <w:lastRenderedPageBreak/>
        <w:t xml:space="preserve">Houghton, B.F., Swanson, D.A., Rausch, J., Carey, R.J., </w:t>
      </w:r>
      <w:proofErr w:type="spellStart"/>
      <w:r w:rsidRPr="00BC6D22">
        <w:rPr>
          <w:rFonts w:eastAsiaTheme="minorHAnsi"/>
          <w:sz w:val="22"/>
          <w:szCs w:val="22"/>
        </w:rPr>
        <w:t>Fagents</w:t>
      </w:r>
      <w:proofErr w:type="spellEnd"/>
      <w:r w:rsidRPr="00BC6D22">
        <w:rPr>
          <w:rFonts w:eastAsiaTheme="minorHAnsi"/>
          <w:sz w:val="22"/>
          <w:szCs w:val="22"/>
        </w:rPr>
        <w:t xml:space="preserve">, S.A., &amp; Orr, T.R. (2013). Pushing the Volcanic </w:t>
      </w:r>
      <w:proofErr w:type="spellStart"/>
      <w:r w:rsidRPr="00BC6D22">
        <w:rPr>
          <w:rFonts w:eastAsiaTheme="minorHAnsi"/>
          <w:sz w:val="22"/>
          <w:szCs w:val="22"/>
        </w:rPr>
        <w:t>Explosivity</w:t>
      </w:r>
      <w:proofErr w:type="spellEnd"/>
      <w:r w:rsidRPr="00BC6D22">
        <w:rPr>
          <w:rFonts w:eastAsiaTheme="minorHAnsi"/>
          <w:sz w:val="22"/>
          <w:szCs w:val="22"/>
        </w:rPr>
        <w:t xml:space="preserve"> Index to its limit and beyond: Constraints from exceptionally weak explosive eruptions at </w:t>
      </w:r>
      <w:proofErr w:type="spellStart"/>
      <w:r w:rsidRPr="00BC6D22">
        <w:rPr>
          <w:rFonts w:eastAsiaTheme="minorHAnsi"/>
          <w:sz w:val="22"/>
          <w:szCs w:val="22"/>
        </w:rPr>
        <w:t>Kīlauea</w:t>
      </w:r>
      <w:proofErr w:type="spellEnd"/>
      <w:r w:rsidRPr="00BC6D22">
        <w:rPr>
          <w:rFonts w:eastAsiaTheme="minorHAnsi"/>
          <w:sz w:val="22"/>
          <w:szCs w:val="22"/>
        </w:rPr>
        <w:t xml:space="preserve"> in 2008. </w:t>
      </w:r>
      <w:r w:rsidRPr="00BC6D22">
        <w:rPr>
          <w:rFonts w:eastAsiaTheme="minorHAnsi"/>
          <w:i/>
          <w:sz w:val="22"/>
          <w:szCs w:val="22"/>
        </w:rPr>
        <w:t>Geology, 41</w:t>
      </w:r>
      <w:r w:rsidRPr="00BC6D22">
        <w:rPr>
          <w:rFonts w:eastAsiaTheme="minorHAnsi"/>
          <w:sz w:val="22"/>
          <w:szCs w:val="22"/>
        </w:rPr>
        <w:t>, 627–630. doi:10.1130/G34146.1</w:t>
      </w:r>
    </w:p>
    <w:p w:rsidR="00BC6D22" w:rsidRDefault="00BC6D22" w:rsidP="00BC6D22">
      <w:pPr>
        <w:spacing w:after="160" w:line="480" w:lineRule="auto"/>
        <w:ind w:left="288" w:hanging="288"/>
        <w:rPr>
          <w:rFonts w:eastAsiaTheme="minorHAnsi"/>
          <w:sz w:val="22"/>
          <w:szCs w:val="22"/>
        </w:rPr>
      </w:pPr>
      <w:r w:rsidRPr="00BC6D22">
        <w:rPr>
          <w:rFonts w:eastAsiaTheme="minorHAnsi"/>
          <w:sz w:val="22"/>
          <w:szCs w:val="22"/>
        </w:rPr>
        <w:t xml:space="preserve">Houghton, B.F., </w:t>
      </w:r>
      <w:proofErr w:type="spellStart"/>
      <w:r w:rsidRPr="00BC6D22">
        <w:rPr>
          <w:rFonts w:eastAsiaTheme="minorHAnsi"/>
          <w:sz w:val="22"/>
          <w:szCs w:val="22"/>
        </w:rPr>
        <w:t>Taddeucci</w:t>
      </w:r>
      <w:proofErr w:type="spellEnd"/>
      <w:r w:rsidRPr="00BC6D22">
        <w:rPr>
          <w:rFonts w:eastAsiaTheme="minorHAnsi"/>
          <w:sz w:val="22"/>
          <w:szCs w:val="22"/>
        </w:rPr>
        <w:t xml:space="preserve">, J., </w:t>
      </w:r>
      <w:proofErr w:type="spellStart"/>
      <w:r w:rsidRPr="00BC6D22">
        <w:rPr>
          <w:rFonts w:eastAsiaTheme="minorHAnsi"/>
          <w:sz w:val="22"/>
          <w:szCs w:val="22"/>
        </w:rPr>
        <w:t>Andronico</w:t>
      </w:r>
      <w:proofErr w:type="spellEnd"/>
      <w:r w:rsidRPr="00BC6D22">
        <w:rPr>
          <w:rFonts w:eastAsiaTheme="minorHAnsi"/>
          <w:sz w:val="22"/>
          <w:szCs w:val="22"/>
        </w:rPr>
        <w:t xml:space="preserve">, D., </w:t>
      </w:r>
      <w:proofErr w:type="spellStart"/>
      <w:r w:rsidRPr="00BC6D22">
        <w:rPr>
          <w:rFonts w:eastAsiaTheme="minorHAnsi"/>
          <w:sz w:val="22"/>
          <w:szCs w:val="22"/>
        </w:rPr>
        <w:t>Gonnermann</w:t>
      </w:r>
      <w:proofErr w:type="spellEnd"/>
      <w:r w:rsidRPr="00BC6D22">
        <w:rPr>
          <w:rFonts w:eastAsiaTheme="minorHAnsi"/>
          <w:sz w:val="22"/>
          <w:szCs w:val="22"/>
        </w:rPr>
        <w:t xml:space="preserve">, H.M., </w:t>
      </w:r>
      <w:proofErr w:type="spellStart"/>
      <w:r w:rsidRPr="00BC6D22">
        <w:rPr>
          <w:rFonts w:eastAsiaTheme="minorHAnsi"/>
          <w:sz w:val="22"/>
          <w:szCs w:val="22"/>
        </w:rPr>
        <w:t>Pistolesi</w:t>
      </w:r>
      <w:proofErr w:type="spellEnd"/>
      <w:r w:rsidRPr="00BC6D22">
        <w:rPr>
          <w:rFonts w:eastAsiaTheme="minorHAnsi"/>
          <w:sz w:val="22"/>
          <w:szCs w:val="22"/>
        </w:rPr>
        <w:t xml:space="preserve">, M., Patrick, M.R., Orr, T.R., Swanson, D.A., Edmonds, M., </w:t>
      </w:r>
      <w:proofErr w:type="spellStart"/>
      <w:r w:rsidRPr="00BC6D22">
        <w:rPr>
          <w:rFonts w:eastAsiaTheme="minorHAnsi"/>
          <w:sz w:val="22"/>
          <w:szCs w:val="22"/>
        </w:rPr>
        <w:t>Gaudin</w:t>
      </w:r>
      <w:proofErr w:type="spellEnd"/>
      <w:r w:rsidRPr="00BC6D22">
        <w:rPr>
          <w:rFonts w:eastAsiaTheme="minorHAnsi"/>
          <w:sz w:val="22"/>
          <w:szCs w:val="22"/>
        </w:rPr>
        <w:t xml:space="preserve">, D., </w:t>
      </w:r>
      <w:proofErr w:type="spellStart"/>
      <w:r w:rsidRPr="00BC6D22">
        <w:rPr>
          <w:rFonts w:eastAsiaTheme="minorHAnsi"/>
          <w:sz w:val="22"/>
          <w:szCs w:val="22"/>
        </w:rPr>
        <w:t>Carey,R.J</w:t>
      </w:r>
      <w:proofErr w:type="spellEnd"/>
      <w:r w:rsidRPr="00BC6D22">
        <w:rPr>
          <w:rFonts w:eastAsiaTheme="minorHAnsi"/>
          <w:sz w:val="22"/>
          <w:szCs w:val="22"/>
        </w:rPr>
        <w:t xml:space="preserve">., &amp; </w:t>
      </w:r>
      <w:proofErr w:type="spellStart"/>
      <w:r w:rsidRPr="00BC6D22">
        <w:rPr>
          <w:rFonts w:eastAsiaTheme="minorHAnsi"/>
          <w:sz w:val="22"/>
          <w:szCs w:val="22"/>
        </w:rPr>
        <w:t>Scarlato</w:t>
      </w:r>
      <w:proofErr w:type="spellEnd"/>
      <w:r w:rsidRPr="00BC6D22">
        <w:rPr>
          <w:rFonts w:eastAsiaTheme="minorHAnsi"/>
          <w:sz w:val="22"/>
          <w:szCs w:val="22"/>
        </w:rPr>
        <w:t xml:space="preserve">, P. (2016). Stronger or longer: Discriminating between Hawaiian and Strombolian eruption styles. </w:t>
      </w:r>
      <w:r w:rsidRPr="00BC6D22">
        <w:rPr>
          <w:rFonts w:eastAsiaTheme="minorHAnsi"/>
          <w:i/>
          <w:sz w:val="22"/>
          <w:szCs w:val="22"/>
        </w:rPr>
        <w:t>Geology,</w:t>
      </w:r>
      <w:r w:rsidRPr="00BC6D22">
        <w:rPr>
          <w:rFonts w:eastAsiaTheme="minorHAnsi"/>
          <w:sz w:val="22"/>
          <w:szCs w:val="22"/>
        </w:rPr>
        <w:t xml:space="preserve"> </w:t>
      </w:r>
      <w:r w:rsidRPr="00BC6D22">
        <w:rPr>
          <w:rFonts w:eastAsiaTheme="minorHAnsi"/>
          <w:i/>
          <w:sz w:val="22"/>
          <w:szCs w:val="22"/>
        </w:rPr>
        <w:t>44,</w:t>
      </w:r>
      <w:r w:rsidRPr="00BC6D22">
        <w:rPr>
          <w:rFonts w:eastAsiaTheme="minorHAnsi"/>
          <w:sz w:val="22"/>
          <w:szCs w:val="22"/>
        </w:rPr>
        <w:t xml:space="preserve"> 163-166. </w:t>
      </w:r>
      <w:proofErr w:type="spellStart"/>
      <w:r w:rsidRPr="00BC6D22">
        <w:rPr>
          <w:rFonts w:eastAsiaTheme="minorHAnsi"/>
          <w:sz w:val="22"/>
          <w:szCs w:val="22"/>
        </w:rPr>
        <w:t>doi</w:t>
      </w:r>
      <w:proofErr w:type="spellEnd"/>
      <w:r w:rsidRPr="00BC6D22">
        <w:rPr>
          <w:rFonts w:eastAsiaTheme="minorHAnsi"/>
          <w:sz w:val="22"/>
          <w:szCs w:val="22"/>
        </w:rPr>
        <w:t>: 10.1130/G37423.1</w:t>
      </w:r>
    </w:p>
    <w:p w:rsidR="00BC6D22" w:rsidRPr="00BC6D22" w:rsidRDefault="00BC6D22" w:rsidP="00BC6D22">
      <w:pPr>
        <w:spacing w:after="160" w:line="480" w:lineRule="auto"/>
        <w:rPr>
          <w:rFonts w:eastAsiaTheme="minorHAnsi"/>
          <w:sz w:val="22"/>
          <w:szCs w:val="22"/>
        </w:rPr>
      </w:pPr>
      <w:r w:rsidRPr="00BC6D22">
        <w:rPr>
          <w:rFonts w:eastAsiaTheme="minorHAnsi"/>
          <w:sz w:val="22"/>
          <w:szCs w:val="22"/>
        </w:rPr>
        <w:t xml:space="preserve">Houghton, B.F. &amp; Wilson, C.J.N. (1989). A </w:t>
      </w:r>
      <w:proofErr w:type="spellStart"/>
      <w:r w:rsidRPr="00BC6D22">
        <w:rPr>
          <w:rFonts w:eastAsiaTheme="minorHAnsi"/>
          <w:sz w:val="22"/>
          <w:szCs w:val="22"/>
        </w:rPr>
        <w:t>vesicularity</w:t>
      </w:r>
      <w:proofErr w:type="spellEnd"/>
      <w:r w:rsidRPr="00BC6D22">
        <w:rPr>
          <w:rFonts w:eastAsiaTheme="minorHAnsi"/>
          <w:sz w:val="22"/>
          <w:szCs w:val="22"/>
        </w:rPr>
        <w:t xml:space="preserve"> index for </w:t>
      </w:r>
      <w:proofErr w:type="spellStart"/>
      <w:r w:rsidRPr="00BC6D22">
        <w:rPr>
          <w:rFonts w:eastAsiaTheme="minorHAnsi"/>
          <w:sz w:val="22"/>
          <w:szCs w:val="22"/>
        </w:rPr>
        <w:t>pyroclastic</w:t>
      </w:r>
      <w:proofErr w:type="spellEnd"/>
      <w:r w:rsidRPr="00BC6D22">
        <w:rPr>
          <w:rFonts w:eastAsiaTheme="minorHAnsi"/>
          <w:sz w:val="22"/>
          <w:szCs w:val="22"/>
        </w:rPr>
        <w:t xml:space="preserve"> deposits. </w:t>
      </w:r>
      <w:r w:rsidRPr="00BC6D22">
        <w:rPr>
          <w:rFonts w:eastAsiaTheme="minorHAnsi"/>
          <w:i/>
          <w:sz w:val="22"/>
          <w:szCs w:val="22"/>
        </w:rPr>
        <w:t>Bulletin of Volcanology, 51</w:t>
      </w:r>
      <w:r w:rsidRPr="00BC6D22">
        <w:rPr>
          <w:rFonts w:eastAsiaTheme="minorHAnsi"/>
          <w:sz w:val="22"/>
          <w:szCs w:val="22"/>
        </w:rPr>
        <w:t>: 451-462. doi:10.1007/BF01078811</w:t>
      </w:r>
    </w:p>
    <w:p w:rsidR="00BC6D22" w:rsidRP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rPr>
        <w:t>Jaupart</w:t>
      </w:r>
      <w:proofErr w:type="spellEnd"/>
      <w:r w:rsidRPr="00BC6D22">
        <w:rPr>
          <w:rFonts w:eastAsiaTheme="minorHAnsi"/>
          <w:sz w:val="22"/>
          <w:szCs w:val="22"/>
        </w:rPr>
        <w:t xml:space="preserve">, C., &amp; </w:t>
      </w:r>
      <w:proofErr w:type="spellStart"/>
      <w:r w:rsidRPr="00BC6D22">
        <w:rPr>
          <w:rFonts w:eastAsiaTheme="minorHAnsi"/>
          <w:sz w:val="22"/>
          <w:szCs w:val="22"/>
        </w:rPr>
        <w:t>Vergniolle</w:t>
      </w:r>
      <w:proofErr w:type="spellEnd"/>
      <w:r w:rsidRPr="00BC6D22">
        <w:rPr>
          <w:rFonts w:eastAsiaTheme="minorHAnsi"/>
          <w:sz w:val="22"/>
          <w:szCs w:val="22"/>
        </w:rPr>
        <w:t xml:space="preserve">, S. (1988). Laboratory models of Hawaiian and Strombolian eruptions. </w:t>
      </w:r>
      <w:r w:rsidRPr="00BC6D22">
        <w:rPr>
          <w:rFonts w:eastAsiaTheme="minorHAnsi"/>
          <w:i/>
          <w:sz w:val="22"/>
          <w:szCs w:val="22"/>
        </w:rPr>
        <w:t>Nature,</w:t>
      </w:r>
      <w:r w:rsidRPr="00BC6D22">
        <w:rPr>
          <w:rFonts w:eastAsiaTheme="minorHAnsi"/>
          <w:sz w:val="22"/>
          <w:szCs w:val="22"/>
        </w:rPr>
        <w:t xml:space="preserve"> </w:t>
      </w:r>
      <w:r w:rsidRPr="00BC6D22">
        <w:rPr>
          <w:rFonts w:eastAsiaTheme="minorHAnsi"/>
          <w:i/>
          <w:sz w:val="22"/>
          <w:szCs w:val="22"/>
        </w:rPr>
        <w:t>331</w:t>
      </w:r>
      <w:r w:rsidRPr="00BC6D22">
        <w:rPr>
          <w:rFonts w:eastAsiaTheme="minorHAnsi"/>
          <w:sz w:val="22"/>
          <w:szCs w:val="22"/>
        </w:rPr>
        <w:t xml:space="preserve">, 58-60. </w:t>
      </w:r>
      <w:proofErr w:type="spellStart"/>
      <w:r w:rsidRPr="00BC6D22">
        <w:rPr>
          <w:rFonts w:eastAsiaTheme="minorHAnsi"/>
          <w:sz w:val="22"/>
          <w:szCs w:val="22"/>
        </w:rPr>
        <w:t>doi</w:t>
      </w:r>
      <w:proofErr w:type="spellEnd"/>
      <w:r w:rsidRPr="00BC6D22">
        <w:rPr>
          <w:rFonts w:eastAsiaTheme="minorHAnsi"/>
          <w:sz w:val="22"/>
          <w:szCs w:val="22"/>
        </w:rPr>
        <w:t>: 10.1038/331058a0.</w:t>
      </w:r>
    </w:p>
    <w:p w:rsidR="00BC6D22" w:rsidRPr="00BC6D22" w:rsidRDefault="00BC6D22" w:rsidP="00BC6D22">
      <w:pPr>
        <w:spacing w:after="160" w:line="480" w:lineRule="auto"/>
        <w:ind w:left="288" w:hanging="288"/>
        <w:rPr>
          <w:rFonts w:eastAsiaTheme="minorHAnsi"/>
          <w:sz w:val="22"/>
          <w:szCs w:val="22"/>
        </w:rPr>
      </w:pPr>
      <w:r w:rsidRPr="00BC6D22">
        <w:rPr>
          <w:rFonts w:eastAsiaTheme="minorHAnsi"/>
          <w:sz w:val="22"/>
          <w:szCs w:val="22"/>
        </w:rPr>
        <w:t xml:space="preserve">Leduc, L., </w:t>
      </w:r>
      <w:proofErr w:type="spellStart"/>
      <w:r w:rsidRPr="00BC6D22">
        <w:rPr>
          <w:rFonts w:eastAsiaTheme="minorHAnsi"/>
          <w:sz w:val="22"/>
          <w:szCs w:val="22"/>
        </w:rPr>
        <w:t>Gurioli</w:t>
      </w:r>
      <w:proofErr w:type="spellEnd"/>
      <w:r w:rsidRPr="00BC6D22">
        <w:rPr>
          <w:rFonts w:eastAsiaTheme="minorHAnsi"/>
          <w:sz w:val="22"/>
          <w:szCs w:val="22"/>
        </w:rPr>
        <w:t xml:space="preserve">, L., Harris, A., </w:t>
      </w:r>
      <w:proofErr w:type="spellStart"/>
      <w:r w:rsidRPr="00BC6D22">
        <w:rPr>
          <w:rFonts w:eastAsiaTheme="minorHAnsi"/>
          <w:sz w:val="22"/>
          <w:szCs w:val="22"/>
        </w:rPr>
        <w:t>Colò</w:t>
      </w:r>
      <w:proofErr w:type="spellEnd"/>
      <w:r w:rsidRPr="00BC6D22">
        <w:rPr>
          <w:rFonts w:eastAsiaTheme="minorHAnsi"/>
          <w:sz w:val="22"/>
          <w:szCs w:val="22"/>
        </w:rPr>
        <w:t xml:space="preserve">, L., &amp; Rose-Koga, E.F. (2015). Types and mechanisms of </w:t>
      </w:r>
      <w:proofErr w:type="spellStart"/>
      <w:r w:rsidRPr="00BC6D22">
        <w:rPr>
          <w:rFonts w:eastAsiaTheme="minorHAnsi"/>
          <w:sz w:val="22"/>
          <w:szCs w:val="22"/>
        </w:rPr>
        <w:t>strombolian</w:t>
      </w:r>
      <w:proofErr w:type="spellEnd"/>
      <w:r w:rsidRPr="00BC6D22">
        <w:rPr>
          <w:rFonts w:eastAsiaTheme="minorHAnsi"/>
          <w:sz w:val="22"/>
          <w:szCs w:val="22"/>
        </w:rPr>
        <w:t xml:space="preserve"> explosions: characterization of a gas-dominated explosion at Stromboli. </w:t>
      </w:r>
      <w:r w:rsidRPr="00BC6D22">
        <w:rPr>
          <w:rFonts w:eastAsiaTheme="minorHAnsi"/>
          <w:i/>
          <w:sz w:val="22"/>
          <w:szCs w:val="22"/>
        </w:rPr>
        <w:t>Bulletin of Volcanology, 77</w:t>
      </w:r>
      <w:r w:rsidRPr="00BC6D22">
        <w:rPr>
          <w:rFonts w:eastAsiaTheme="minorHAnsi"/>
          <w:sz w:val="22"/>
          <w:szCs w:val="22"/>
        </w:rPr>
        <w:t>, 1–15.</w:t>
      </w:r>
    </w:p>
    <w:p w:rsidR="00BC6D22" w:rsidRP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rPr>
        <w:t>Mastin</w:t>
      </w:r>
      <w:proofErr w:type="spellEnd"/>
      <w:r w:rsidRPr="00BC6D22">
        <w:rPr>
          <w:rFonts w:eastAsiaTheme="minorHAnsi"/>
          <w:sz w:val="22"/>
          <w:szCs w:val="22"/>
        </w:rPr>
        <w:t xml:space="preserve">, L.G., </w:t>
      </w:r>
      <w:proofErr w:type="spellStart"/>
      <w:r w:rsidRPr="00BC6D22">
        <w:rPr>
          <w:rFonts w:eastAsiaTheme="minorHAnsi"/>
          <w:sz w:val="22"/>
          <w:szCs w:val="22"/>
        </w:rPr>
        <w:t>Guffanti</w:t>
      </w:r>
      <w:proofErr w:type="spellEnd"/>
      <w:r w:rsidRPr="00BC6D22">
        <w:rPr>
          <w:rFonts w:eastAsiaTheme="minorHAnsi"/>
          <w:sz w:val="22"/>
          <w:szCs w:val="22"/>
        </w:rPr>
        <w:t xml:space="preserve">, M., </w:t>
      </w:r>
      <w:proofErr w:type="spellStart"/>
      <w:r w:rsidRPr="00BC6D22">
        <w:rPr>
          <w:rFonts w:eastAsiaTheme="minorHAnsi"/>
          <w:sz w:val="22"/>
          <w:szCs w:val="22"/>
        </w:rPr>
        <w:t>Servranckx</w:t>
      </w:r>
      <w:proofErr w:type="spellEnd"/>
      <w:r w:rsidRPr="00BC6D22">
        <w:rPr>
          <w:rFonts w:eastAsiaTheme="minorHAnsi"/>
          <w:sz w:val="22"/>
          <w:szCs w:val="22"/>
        </w:rPr>
        <w:t xml:space="preserve">, R., </w:t>
      </w:r>
      <w:proofErr w:type="spellStart"/>
      <w:r w:rsidRPr="00BC6D22">
        <w:rPr>
          <w:rFonts w:eastAsiaTheme="minorHAnsi"/>
          <w:sz w:val="22"/>
          <w:szCs w:val="22"/>
        </w:rPr>
        <w:t>Webley</w:t>
      </w:r>
      <w:proofErr w:type="spellEnd"/>
      <w:r w:rsidRPr="00BC6D22">
        <w:rPr>
          <w:rFonts w:eastAsiaTheme="minorHAnsi"/>
          <w:sz w:val="22"/>
          <w:szCs w:val="22"/>
        </w:rPr>
        <w:t xml:space="preserve">, P., </w:t>
      </w:r>
      <w:proofErr w:type="spellStart"/>
      <w:r w:rsidRPr="00BC6D22">
        <w:rPr>
          <w:rFonts w:eastAsiaTheme="minorHAnsi"/>
          <w:sz w:val="22"/>
          <w:szCs w:val="22"/>
        </w:rPr>
        <w:t>Barsotti</w:t>
      </w:r>
      <w:proofErr w:type="spellEnd"/>
      <w:r w:rsidRPr="00BC6D22">
        <w:rPr>
          <w:rFonts w:eastAsiaTheme="minorHAnsi"/>
          <w:sz w:val="22"/>
          <w:szCs w:val="22"/>
        </w:rPr>
        <w:t xml:space="preserve">, S., Dean, K., Durant, A., </w:t>
      </w:r>
      <w:proofErr w:type="spellStart"/>
      <w:r w:rsidRPr="00BC6D22">
        <w:rPr>
          <w:rFonts w:eastAsiaTheme="minorHAnsi"/>
          <w:sz w:val="22"/>
          <w:szCs w:val="22"/>
        </w:rPr>
        <w:t>Ewert</w:t>
      </w:r>
      <w:proofErr w:type="spellEnd"/>
      <w:r w:rsidRPr="00BC6D22">
        <w:rPr>
          <w:rFonts w:eastAsiaTheme="minorHAnsi"/>
          <w:sz w:val="22"/>
          <w:szCs w:val="22"/>
        </w:rPr>
        <w:t xml:space="preserve">, J.W., </w:t>
      </w:r>
      <w:proofErr w:type="spellStart"/>
      <w:r w:rsidRPr="00BC6D22">
        <w:rPr>
          <w:rFonts w:eastAsiaTheme="minorHAnsi"/>
          <w:sz w:val="22"/>
          <w:szCs w:val="22"/>
        </w:rPr>
        <w:t>Neri</w:t>
      </w:r>
      <w:proofErr w:type="spellEnd"/>
      <w:r w:rsidRPr="00BC6D22">
        <w:rPr>
          <w:rFonts w:eastAsiaTheme="minorHAnsi"/>
          <w:sz w:val="22"/>
          <w:szCs w:val="22"/>
        </w:rPr>
        <w:t xml:space="preserve">, A., Rose, W.I., Schneider, D., Siebert, L., </w:t>
      </w:r>
      <w:proofErr w:type="spellStart"/>
      <w:r w:rsidRPr="00BC6D22">
        <w:rPr>
          <w:rFonts w:eastAsiaTheme="minorHAnsi"/>
          <w:sz w:val="22"/>
          <w:szCs w:val="22"/>
        </w:rPr>
        <w:t>Stunder</w:t>
      </w:r>
      <w:proofErr w:type="spellEnd"/>
      <w:r w:rsidRPr="00BC6D22">
        <w:rPr>
          <w:rFonts w:eastAsiaTheme="minorHAnsi"/>
          <w:sz w:val="22"/>
          <w:szCs w:val="22"/>
        </w:rPr>
        <w:t xml:space="preserve">, B., Swanson, G., Tupper, A., </w:t>
      </w:r>
      <w:proofErr w:type="spellStart"/>
      <w:r w:rsidRPr="00BC6D22">
        <w:rPr>
          <w:rFonts w:eastAsiaTheme="minorHAnsi"/>
          <w:sz w:val="22"/>
          <w:szCs w:val="22"/>
        </w:rPr>
        <w:t>Volentik</w:t>
      </w:r>
      <w:proofErr w:type="spellEnd"/>
      <w:r w:rsidRPr="00BC6D22">
        <w:rPr>
          <w:rFonts w:eastAsiaTheme="minorHAnsi"/>
          <w:sz w:val="22"/>
          <w:szCs w:val="22"/>
        </w:rPr>
        <w:t xml:space="preserve">, A., &amp; </w:t>
      </w:r>
      <w:proofErr w:type="spellStart"/>
      <w:r w:rsidRPr="00BC6D22">
        <w:rPr>
          <w:rFonts w:eastAsiaTheme="minorHAnsi"/>
          <w:sz w:val="22"/>
          <w:szCs w:val="22"/>
        </w:rPr>
        <w:t>Waythomas</w:t>
      </w:r>
      <w:proofErr w:type="spellEnd"/>
      <w:r w:rsidRPr="00BC6D22">
        <w:rPr>
          <w:rFonts w:eastAsiaTheme="minorHAnsi"/>
          <w:sz w:val="22"/>
          <w:szCs w:val="22"/>
        </w:rPr>
        <w:t xml:space="preserve">, C.F. (2009).  A multidisciplinary effort to assign realistic source parameters to models of volcanic ash-cloud transport and dispersion during eruptions, </w:t>
      </w:r>
      <w:r w:rsidRPr="00BC6D22">
        <w:rPr>
          <w:rFonts w:eastAsiaTheme="minorHAnsi"/>
          <w:i/>
          <w:sz w:val="22"/>
          <w:szCs w:val="22"/>
        </w:rPr>
        <w:t>Journal of Volcanology and Geothermal Research</w:t>
      </w:r>
      <w:r w:rsidRPr="00BC6D22">
        <w:rPr>
          <w:rFonts w:eastAsiaTheme="minorHAnsi"/>
          <w:sz w:val="22"/>
          <w:szCs w:val="22"/>
        </w:rPr>
        <w:t xml:space="preserve">, </w:t>
      </w:r>
      <w:r w:rsidRPr="00BC6D22">
        <w:rPr>
          <w:rFonts w:eastAsiaTheme="minorHAnsi"/>
          <w:i/>
          <w:sz w:val="22"/>
          <w:szCs w:val="22"/>
        </w:rPr>
        <w:t xml:space="preserve">186, </w:t>
      </w:r>
      <w:r w:rsidRPr="00BC6D22">
        <w:rPr>
          <w:rFonts w:eastAsiaTheme="minorHAnsi"/>
          <w:sz w:val="22"/>
          <w:szCs w:val="22"/>
        </w:rPr>
        <w:t xml:space="preserve">10–21. </w:t>
      </w:r>
      <w:proofErr w:type="spellStart"/>
      <w:r w:rsidRPr="00BC6D22">
        <w:rPr>
          <w:rFonts w:eastAsiaTheme="minorHAnsi"/>
          <w:sz w:val="22"/>
          <w:szCs w:val="22"/>
        </w:rPr>
        <w:t>doi</w:t>
      </w:r>
      <w:proofErr w:type="spellEnd"/>
      <w:r w:rsidRPr="00BC6D22">
        <w:rPr>
          <w:rFonts w:eastAsiaTheme="minorHAnsi"/>
          <w:sz w:val="22"/>
          <w:szCs w:val="22"/>
        </w:rPr>
        <w:t>: 10.1016/j.jvolgeores.2009.01.008</w:t>
      </w:r>
    </w:p>
    <w:p w:rsidR="00BC6D22" w:rsidRPr="00BC6D22" w:rsidRDefault="00BC6D22" w:rsidP="00BC6D22">
      <w:pPr>
        <w:spacing w:after="160" w:line="480" w:lineRule="auto"/>
        <w:ind w:left="288" w:hanging="288"/>
        <w:rPr>
          <w:rFonts w:eastAsiaTheme="minorHAnsi"/>
          <w:sz w:val="22"/>
          <w:szCs w:val="22"/>
          <w:lang w:val="it-IT"/>
        </w:rPr>
      </w:pPr>
      <w:proofErr w:type="spellStart"/>
      <w:r w:rsidRPr="00BC6D22">
        <w:rPr>
          <w:rFonts w:eastAsiaTheme="minorHAnsi"/>
          <w:sz w:val="22"/>
          <w:szCs w:val="22"/>
          <w:lang w:val="it-IT"/>
        </w:rPr>
        <w:t>Mercalli</w:t>
      </w:r>
      <w:proofErr w:type="spellEnd"/>
      <w:r w:rsidRPr="00BC6D22">
        <w:rPr>
          <w:rFonts w:eastAsiaTheme="minorHAnsi"/>
          <w:sz w:val="22"/>
          <w:szCs w:val="22"/>
          <w:lang w:val="it-IT"/>
        </w:rPr>
        <w:t>, G. (1881). Natura nelle eruzioni dello Stromboli ed in generale dell’</w:t>
      </w:r>
      <w:proofErr w:type="spellStart"/>
      <w:r w:rsidRPr="00BC6D22">
        <w:rPr>
          <w:rFonts w:eastAsiaTheme="minorHAnsi"/>
          <w:sz w:val="22"/>
          <w:szCs w:val="22"/>
          <w:lang w:val="it-IT"/>
        </w:rPr>
        <w:t>attivita</w:t>
      </w:r>
      <w:proofErr w:type="spellEnd"/>
      <w:r w:rsidRPr="00BC6D22">
        <w:rPr>
          <w:rFonts w:eastAsiaTheme="minorHAnsi"/>
          <w:sz w:val="22"/>
          <w:szCs w:val="22"/>
          <w:lang w:val="it-IT"/>
        </w:rPr>
        <w:t xml:space="preserve">‘ </w:t>
      </w:r>
      <w:proofErr w:type="spellStart"/>
      <w:r w:rsidRPr="00BC6D22">
        <w:rPr>
          <w:rFonts w:eastAsiaTheme="minorHAnsi"/>
          <w:sz w:val="22"/>
          <w:szCs w:val="22"/>
          <w:lang w:val="it-IT"/>
        </w:rPr>
        <w:t>sismico-vulcanica</w:t>
      </w:r>
      <w:proofErr w:type="spellEnd"/>
      <w:r w:rsidRPr="00BC6D22">
        <w:rPr>
          <w:rFonts w:eastAsiaTheme="minorHAnsi"/>
          <w:sz w:val="22"/>
          <w:szCs w:val="22"/>
          <w:lang w:val="it-IT"/>
        </w:rPr>
        <w:t xml:space="preserve"> delle Isole Eolie. </w:t>
      </w:r>
      <w:r w:rsidRPr="00BC6D22">
        <w:rPr>
          <w:rFonts w:eastAsiaTheme="minorHAnsi"/>
          <w:i/>
          <w:sz w:val="22"/>
          <w:szCs w:val="22"/>
          <w:lang w:val="it-IT"/>
        </w:rPr>
        <w:t xml:space="preserve">Atti </w:t>
      </w:r>
      <w:proofErr w:type="spellStart"/>
      <w:r w:rsidRPr="00BC6D22">
        <w:rPr>
          <w:rFonts w:eastAsiaTheme="minorHAnsi"/>
          <w:i/>
          <w:sz w:val="22"/>
          <w:szCs w:val="22"/>
          <w:lang w:val="it-IT"/>
        </w:rPr>
        <w:t>Societa`</w:t>
      </w:r>
      <w:proofErr w:type="spellEnd"/>
      <w:r w:rsidRPr="00BC6D22">
        <w:rPr>
          <w:rFonts w:eastAsiaTheme="minorHAnsi"/>
          <w:i/>
          <w:sz w:val="22"/>
          <w:szCs w:val="22"/>
          <w:lang w:val="it-IT"/>
        </w:rPr>
        <w:t xml:space="preserve"> Italiana Scienze Naturali,</w:t>
      </w:r>
      <w:r w:rsidRPr="00BC6D22">
        <w:rPr>
          <w:rFonts w:eastAsiaTheme="minorHAnsi"/>
          <w:sz w:val="22"/>
          <w:szCs w:val="22"/>
          <w:lang w:val="it-IT"/>
        </w:rPr>
        <w:t xml:space="preserve"> </w:t>
      </w:r>
      <w:r w:rsidRPr="00BC6D22">
        <w:rPr>
          <w:rFonts w:eastAsiaTheme="minorHAnsi"/>
          <w:i/>
          <w:sz w:val="22"/>
          <w:szCs w:val="22"/>
          <w:lang w:val="it-IT"/>
        </w:rPr>
        <w:t>24</w:t>
      </w:r>
      <w:r w:rsidRPr="00BC6D22">
        <w:rPr>
          <w:rFonts w:eastAsiaTheme="minorHAnsi"/>
          <w:sz w:val="22"/>
          <w:szCs w:val="22"/>
          <w:lang w:val="it-IT"/>
        </w:rPr>
        <w:t>, 105–134.</w:t>
      </w:r>
    </w:p>
    <w:p w:rsidR="00BC6D22" w:rsidRPr="00BC6D22" w:rsidRDefault="00BC6D22" w:rsidP="00BC6D22">
      <w:pPr>
        <w:spacing w:after="160" w:line="480" w:lineRule="auto"/>
        <w:ind w:left="288" w:hanging="288"/>
        <w:rPr>
          <w:rFonts w:eastAsiaTheme="minorHAnsi"/>
          <w:sz w:val="22"/>
          <w:szCs w:val="22"/>
          <w:lang w:val="it-IT"/>
        </w:rPr>
      </w:pPr>
      <w:proofErr w:type="spellStart"/>
      <w:r w:rsidRPr="00BC6D22">
        <w:rPr>
          <w:rFonts w:eastAsiaTheme="minorHAnsi"/>
          <w:sz w:val="22"/>
          <w:szCs w:val="22"/>
          <w:lang w:val="it-IT"/>
        </w:rPr>
        <w:t>Macdonald</w:t>
      </w:r>
      <w:proofErr w:type="spellEnd"/>
      <w:r w:rsidRPr="00BC6D22">
        <w:rPr>
          <w:rFonts w:eastAsiaTheme="minorHAnsi"/>
          <w:sz w:val="22"/>
          <w:szCs w:val="22"/>
          <w:lang w:val="it-IT"/>
        </w:rPr>
        <w:t xml:space="preserve">, G.A. (1972). Volcanoes. </w:t>
      </w:r>
      <w:proofErr w:type="spellStart"/>
      <w:r w:rsidRPr="00BC6D22">
        <w:rPr>
          <w:rFonts w:eastAsiaTheme="minorHAnsi"/>
          <w:sz w:val="22"/>
          <w:szCs w:val="22"/>
          <w:lang w:val="it-IT"/>
        </w:rPr>
        <w:t>Prentice-Hill</w:t>
      </w:r>
      <w:proofErr w:type="spellEnd"/>
      <w:r w:rsidRPr="00BC6D22">
        <w:rPr>
          <w:rFonts w:eastAsiaTheme="minorHAnsi"/>
          <w:sz w:val="22"/>
          <w:szCs w:val="22"/>
          <w:lang w:val="it-IT"/>
        </w:rPr>
        <w:t xml:space="preserve">, </w:t>
      </w:r>
      <w:proofErr w:type="spellStart"/>
      <w:r w:rsidRPr="00BC6D22">
        <w:rPr>
          <w:rFonts w:eastAsiaTheme="minorHAnsi"/>
          <w:sz w:val="22"/>
          <w:szCs w:val="22"/>
          <w:lang w:val="it-IT"/>
        </w:rPr>
        <w:t>Eaglewood</w:t>
      </w:r>
      <w:proofErr w:type="spellEnd"/>
      <w:r w:rsidRPr="00BC6D22">
        <w:rPr>
          <w:rFonts w:eastAsiaTheme="minorHAnsi"/>
          <w:sz w:val="22"/>
          <w:szCs w:val="22"/>
          <w:lang w:val="it-IT"/>
        </w:rPr>
        <w:t xml:space="preserve"> </w:t>
      </w:r>
      <w:proofErr w:type="spellStart"/>
      <w:r w:rsidRPr="00BC6D22">
        <w:rPr>
          <w:rFonts w:eastAsiaTheme="minorHAnsi"/>
          <w:sz w:val="22"/>
          <w:szCs w:val="22"/>
          <w:lang w:val="it-IT"/>
        </w:rPr>
        <w:t>Cliffs</w:t>
      </w:r>
      <w:proofErr w:type="spellEnd"/>
      <w:r w:rsidRPr="00BC6D22">
        <w:rPr>
          <w:rFonts w:eastAsiaTheme="minorHAnsi"/>
          <w:sz w:val="22"/>
          <w:szCs w:val="22"/>
          <w:lang w:val="it-IT"/>
        </w:rPr>
        <w:t>, NJ.</w:t>
      </w:r>
    </w:p>
    <w:p w:rsidR="00BC6D22" w:rsidRP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rPr>
        <w:lastRenderedPageBreak/>
        <w:t>Mudde</w:t>
      </w:r>
      <w:proofErr w:type="spellEnd"/>
      <w:r w:rsidRPr="00BC6D22">
        <w:rPr>
          <w:rFonts w:eastAsiaTheme="minorHAnsi"/>
          <w:sz w:val="22"/>
          <w:szCs w:val="22"/>
        </w:rPr>
        <w:t xml:space="preserve">, R.F., &amp; Saito, T. (2001). </w:t>
      </w:r>
      <w:proofErr w:type="spellStart"/>
      <w:r w:rsidRPr="00BC6D22">
        <w:rPr>
          <w:rFonts w:eastAsiaTheme="minorHAnsi"/>
          <w:sz w:val="22"/>
          <w:szCs w:val="22"/>
        </w:rPr>
        <w:t>Hydrodynamical</w:t>
      </w:r>
      <w:proofErr w:type="spellEnd"/>
      <w:r w:rsidRPr="00BC6D22">
        <w:rPr>
          <w:rFonts w:eastAsiaTheme="minorHAnsi"/>
          <w:sz w:val="22"/>
          <w:szCs w:val="22"/>
        </w:rPr>
        <w:t xml:space="preserve"> similarities between bubble column and bubbly pipe flow. </w:t>
      </w:r>
      <w:r w:rsidRPr="00BC6D22">
        <w:rPr>
          <w:rFonts w:eastAsiaTheme="minorHAnsi"/>
          <w:i/>
          <w:sz w:val="22"/>
          <w:szCs w:val="22"/>
        </w:rPr>
        <w:t>Journal of Fluid Mechanics,</w:t>
      </w:r>
      <w:r w:rsidRPr="00BC6D22">
        <w:rPr>
          <w:rFonts w:eastAsiaTheme="minorHAnsi"/>
          <w:sz w:val="22"/>
          <w:szCs w:val="22"/>
        </w:rPr>
        <w:t xml:space="preserve"> </w:t>
      </w:r>
      <w:r w:rsidRPr="00BC6D22">
        <w:rPr>
          <w:rFonts w:eastAsiaTheme="minorHAnsi"/>
          <w:i/>
          <w:sz w:val="22"/>
          <w:szCs w:val="22"/>
        </w:rPr>
        <w:t>437</w:t>
      </w:r>
      <w:r w:rsidRPr="00BC6D22">
        <w:rPr>
          <w:rFonts w:eastAsiaTheme="minorHAnsi"/>
          <w:sz w:val="22"/>
          <w:szCs w:val="22"/>
        </w:rPr>
        <w:t>, 203–228.</w:t>
      </w:r>
    </w:p>
    <w:p w:rsidR="00BC6D22" w:rsidRPr="00BC6D22" w:rsidRDefault="00BC6D22" w:rsidP="00BC6D22">
      <w:pPr>
        <w:spacing w:after="160" w:line="480" w:lineRule="auto"/>
        <w:ind w:left="288" w:hanging="288"/>
        <w:rPr>
          <w:rFonts w:eastAsiaTheme="minorHAnsi"/>
          <w:sz w:val="22"/>
          <w:szCs w:val="22"/>
        </w:rPr>
      </w:pPr>
      <w:r w:rsidRPr="00BC6D22">
        <w:rPr>
          <w:rFonts w:eastAsiaTheme="minorHAnsi"/>
          <w:sz w:val="22"/>
          <w:szCs w:val="22"/>
        </w:rPr>
        <w:t xml:space="preserve">Mueller, S.B., Houghton, B.F., Swanson, D.A., </w:t>
      </w:r>
      <w:proofErr w:type="spellStart"/>
      <w:r w:rsidRPr="00BC6D22">
        <w:rPr>
          <w:rFonts w:eastAsiaTheme="minorHAnsi"/>
          <w:sz w:val="22"/>
          <w:szCs w:val="22"/>
        </w:rPr>
        <w:t>Poret</w:t>
      </w:r>
      <w:proofErr w:type="spellEnd"/>
      <w:r w:rsidRPr="00BC6D22">
        <w:rPr>
          <w:rFonts w:eastAsiaTheme="minorHAnsi"/>
          <w:sz w:val="22"/>
          <w:szCs w:val="22"/>
        </w:rPr>
        <w:t xml:space="preserve">, M., &amp; </w:t>
      </w:r>
      <w:proofErr w:type="spellStart"/>
      <w:r w:rsidRPr="00BC6D22">
        <w:rPr>
          <w:rFonts w:eastAsiaTheme="minorHAnsi"/>
          <w:sz w:val="22"/>
          <w:szCs w:val="22"/>
        </w:rPr>
        <w:t>Fagents</w:t>
      </w:r>
      <w:proofErr w:type="spellEnd"/>
      <w:r w:rsidRPr="00BC6D22">
        <w:rPr>
          <w:rFonts w:eastAsiaTheme="minorHAnsi"/>
          <w:sz w:val="22"/>
          <w:szCs w:val="22"/>
        </w:rPr>
        <w:t xml:space="preserve">, S.A. (2019). Total grain size distribution of an intense Hawaiian fountaining event: case study of the 1959 </w:t>
      </w:r>
      <w:proofErr w:type="spellStart"/>
      <w:r w:rsidRPr="00BC6D22">
        <w:rPr>
          <w:rFonts w:eastAsiaTheme="minorHAnsi"/>
          <w:sz w:val="22"/>
          <w:szCs w:val="22"/>
        </w:rPr>
        <w:t>Kīlauea</w:t>
      </w:r>
      <w:proofErr w:type="spellEnd"/>
      <w:r w:rsidRPr="00BC6D22">
        <w:rPr>
          <w:rFonts w:eastAsiaTheme="minorHAnsi"/>
          <w:sz w:val="22"/>
          <w:szCs w:val="22"/>
        </w:rPr>
        <w:t xml:space="preserve"> </w:t>
      </w:r>
      <w:proofErr w:type="spellStart"/>
      <w:r w:rsidRPr="00BC6D22">
        <w:rPr>
          <w:rFonts w:eastAsiaTheme="minorHAnsi"/>
          <w:sz w:val="22"/>
          <w:szCs w:val="22"/>
        </w:rPr>
        <w:t>Iki</w:t>
      </w:r>
      <w:proofErr w:type="spellEnd"/>
      <w:r w:rsidRPr="00BC6D22">
        <w:rPr>
          <w:rFonts w:eastAsiaTheme="minorHAnsi"/>
          <w:sz w:val="22"/>
          <w:szCs w:val="22"/>
        </w:rPr>
        <w:t xml:space="preserve"> eruption. </w:t>
      </w:r>
      <w:r w:rsidRPr="00BC6D22">
        <w:rPr>
          <w:rFonts w:eastAsiaTheme="minorHAnsi"/>
          <w:i/>
          <w:sz w:val="22"/>
          <w:szCs w:val="22"/>
        </w:rPr>
        <w:t>Bulletin of Volcanology,</w:t>
      </w:r>
      <w:r w:rsidRPr="00BC6D22">
        <w:rPr>
          <w:rFonts w:eastAsiaTheme="minorHAnsi"/>
          <w:sz w:val="22"/>
          <w:szCs w:val="22"/>
        </w:rPr>
        <w:t xml:space="preserve"> </w:t>
      </w:r>
      <w:r w:rsidRPr="00BC6D22">
        <w:rPr>
          <w:rFonts w:eastAsiaTheme="minorHAnsi"/>
          <w:i/>
          <w:sz w:val="22"/>
          <w:szCs w:val="22"/>
        </w:rPr>
        <w:t>81,</w:t>
      </w:r>
      <w:r w:rsidRPr="00BC6D22">
        <w:rPr>
          <w:rFonts w:eastAsiaTheme="minorHAnsi"/>
          <w:sz w:val="22"/>
          <w:szCs w:val="22"/>
        </w:rPr>
        <w:t xml:space="preserve"> 43.</w:t>
      </w:r>
    </w:p>
    <w:p w:rsidR="00BC6D22" w:rsidRPr="00BC6D22" w:rsidRDefault="00BC6D22" w:rsidP="00BC6D22">
      <w:pPr>
        <w:spacing w:after="160" w:line="480" w:lineRule="auto"/>
        <w:ind w:left="288" w:hanging="288"/>
        <w:rPr>
          <w:rFonts w:eastAsiaTheme="minorHAnsi"/>
          <w:sz w:val="22"/>
          <w:szCs w:val="22"/>
        </w:rPr>
      </w:pPr>
      <w:r w:rsidRPr="00BC6D22">
        <w:rPr>
          <w:rFonts w:eastAsiaTheme="minorHAnsi"/>
          <w:sz w:val="22"/>
          <w:szCs w:val="22"/>
        </w:rPr>
        <w:t xml:space="preserve">Neal, C.A., Brantley, S.R., </w:t>
      </w:r>
      <w:proofErr w:type="spellStart"/>
      <w:r w:rsidRPr="00BC6D22">
        <w:rPr>
          <w:rFonts w:eastAsiaTheme="minorHAnsi"/>
          <w:sz w:val="22"/>
          <w:szCs w:val="22"/>
        </w:rPr>
        <w:t>Antolik</w:t>
      </w:r>
      <w:proofErr w:type="spellEnd"/>
      <w:r w:rsidRPr="00BC6D22">
        <w:rPr>
          <w:rFonts w:eastAsiaTheme="minorHAnsi"/>
          <w:sz w:val="22"/>
          <w:szCs w:val="22"/>
        </w:rPr>
        <w:t xml:space="preserve">, L., Babb, J., Burgess, M., Calles, K., </w:t>
      </w:r>
      <w:proofErr w:type="spellStart"/>
      <w:r w:rsidRPr="00BC6D22">
        <w:rPr>
          <w:rFonts w:eastAsiaTheme="minorHAnsi"/>
          <w:sz w:val="22"/>
          <w:szCs w:val="22"/>
        </w:rPr>
        <w:t>Cappos</w:t>
      </w:r>
      <w:proofErr w:type="spellEnd"/>
      <w:r w:rsidRPr="00BC6D22">
        <w:rPr>
          <w:rFonts w:eastAsiaTheme="minorHAnsi"/>
          <w:sz w:val="22"/>
          <w:szCs w:val="22"/>
        </w:rPr>
        <w:t xml:space="preserve">, M., Chang, J.C., Conway, S., </w:t>
      </w:r>
      <w:proofErr w:type="spellStart"/>
      <w:r w:rsidRPr="00BC6D22">
        <w:rPr>
          <w:rFonts w:eastAsiaTheme="minorHAnsi"/>
          <w:sz w:val="22"/>
          <w:szCs w:val="22"/>
        </w:rPr>
        <w:t>Desmither</w:t>
      </w:r>
      <w:proofErr w:type="spellEnd"/>
      <w:r w:rsidRPr="00BC6D22">
        <w:rPr>
          <w:rFonts w:eastAsiaTheme="minorHAnsi"/>
          <w:sz w:val="22"/>
          <w:szCs w:val="22"/>
        </w:rPr>
        <w:t xml:space="preserve">, L., </w:t>
      </w:r>
      <w:proofErr w:type="spellStart"/>
      <w:r w:rsidRPr="00BC6D22">
        <w:rPr>
          <w:rFonts w:eastAsiaTheme="minorHAnsi"/>
          <w:sz w:val="22"/>
          <w:szCs w:val="22"/>
        </w:rPr>
        <w:t>Dotray</w:t>
      </w:r>
      <w:proofErr w:type="spellEnd"/>
      <w:r w:rsidRPr="00BC6D22">
        <w:rPr>
          <w:rFonts w:eastAsiaTheme="minorHAnsi"/>
          <w:sz w:val="22"/>
          <w:szCs w:val="22"/>
        </w:rPr>
        <w:t xml:space="preserve">, P., Elias, T., </w:t>
      </w:r>
      <w:proofErr w:type="spellStart"/>
      <w:r w:rsidRPr="00BC6D22">
        <w:rPr>
          <w:rFonts w:eastAsiaTheme="minorHAnsi"/>
          <w:sz w:val="22"/>
          <w:szCs w:val="22"/>
        </w:rPr>
        <w:t>Fukunaga</w:t>
      </w:r>
      <w:proofErr w:type="spellEnd"/>
      <w:r w:rsidRPr="00BC6D22">
        <w:rPr>
          <w:rFonts w:eastAsiaTheme="minorHAnsi"/>
          <w:sz w:val="22"/>
          <w:szCs w:val="22"/>
        </w:rPr>
        <w:t xml:space="preserve">, P., </w:t>
      </w:r>
      <w:proofErr w:type="spellStart"/>
      <w:r w:rsidRPr="00BC6D22">
        <w:rPr>
          <w:rFonts w:eastAsiaTheme="minorHAnsi"/>
          <w:sz w:val="22"/>
          <w:szCs w:val="22"/>
        </w:rPr>
        <w:t>Fuke</w:t>
      </w:r>
      <w:proofErr w:type="spellEnd"/>
      <w:r w:rsidRPr="00BC6D22">
        <w:rPr>
          <w:rFonts w:eastAsiaTheme="minorHAnsi"/>
          <w:sz w:val="22"/>
          <w:szCs w:val="22"/>
        </w:rPr>
        <w:t xml:space="preserve">, S., </w:t>
      </w:r>
      <w:proofErr w:type="spellStart"/>
      <w:r w:rsidRPr="00BC6D22">
        <w:rPr>
          <w:rFonts w:eastAsiaTheme="minorHAnsi"/>
          <w:sz w:val="22"/>
          <w:szCs w:val="22"/>
        </w:rPr>
        <w:t>Johanson</w:t>
      </w:r>
      <w:proofErr w:type="spellEnd"/>
      <w:r w:rsidRPr="00BC6D22">
        <w:rPr>
          <w:rFonts w:eastAsiaTheme="minorHAnsi"/>
          <w:sz w:val="22"/>
          <w:szCs w:val="22"/>
        </w:rPr>
        <w:t xml:space="preserve">, I.A., </w:t>
      </w:r>
      <w:proofErr w:type="spellStart"/>
      <w:r w:rsidRPr="00BC6D22">
        <w:rPr>
          <w:rFonts w:eastAsiaTheme="minorHAnsi"/>
          <w:sz w:val="22"/>
          <w:szCs w:val="22"/>
        </w:rPr>
        <w:t>Kamibayashi</w:t>
      </w:r>
      <w:proofErr w:type="spellEnd"/>
      <w:r w:rsidRPr="00BC6D22">
        <w:rPr>
          <w:rFonts w:eastAsiaTheme="minorHAnsi"/>
          <w:sz w:val="22"/>
          <w:szCs w:val="22"/>
        </w:rPr>
        <w:t xml:space="preserve">, K., </w:t>
      </w:r>
      <w:proofErr w:type="spellStart"/>
      <w:r w:rsidRPr="00BC6D22">
        <w:rPr>
          <w:rFonts w:eastAsiaTheme="minorHAnsi"/>
          <w:sz w:val="22"/>
          <w:szCs w:val="22"/>
        </w:rPr>
        <w:t>Kauahikaua</w:t>
      </w:r>
      <w:proofErr w:type="spellEnd"/>
      <w:r w:rsidRPr="00BC6D22">
        <w:rPr>
          <w:rFonts w:eastAsiaTheme="minorHAnsi"/>
          <w:sz w:val="22"/>
          <w:szCs w:val="22"/>
        </w:rPr>
        <w:t xml:space="preserve">, J., Lee, R.L., </w:t>
      </w:r>
      <w:proofErr w:type="spellStart"/>
      <w:r w:rsidRPr="00BC6D22">
        <w:rPr>
          <w:rFonts w:eastAsiaTheme="minorHAnsi"/>
          <w:sz w:val="22"/>
          <w:szCs w:val="22"/>
        </w:rPr>
        <w:t>Pekalib</w:t>
      </w:r>
      <w:proofErr w:type="spellEnd"/>
      <w:r w:rsidRPr="00BC6D22">
        <w:rPr>
          <w:rFonts w:eastAsiaTheme="minorHAnsi"/>
          <w:sz w:val="22"/>
          <w:szCs w:val="22"/>
        </w:rPr>
        <w:t xml:space="preserve">, S., </w:t>
      </w:r>
      <w:proofErr w:type="spellStart"/>
      <w:r w:rsidRPr="00BC6D22">
        <w:rPr>
          <w:rFonts w:eastAsiaTheme="minorHAnsi"/>
          <w:sz w:val="22"/>
          <w:szCs w:val="22"/>
        </w:rPr>
        <w:t>Miklius</w:t>
      </w:r>
      <w:proofErr w:type="spellEnd"/>
      <w:r w:rsidRPr="00BC6D22">
        <w:rPr>
          <w:rFonts w:eastAsiaTheme="minorHAnsi"/>
          <w:sz w:val="22"/>
          <w:szCs w:val="22"/>
        </w:rPr>
        <w:t xml:space="preserve">, A., Million, W., Moniz, C.J., Nadeau, P.A., Okubo, P., </w:t>
      </w:r>
      <w:proofErr w:type="spellStart"/>
      <w:r w:rsidRPr="00BC6D22">
        <w:rPr>
          <w:rFonts w:eastAsiaTheme="minorHAnsi"/>
          <w:sz w:val="22"/>
          <w:szCs w:val="22"/>
        </w:rPr>
        <w:t>Parcheta</w:t>
      </w:r>
      <w:proofErr w:type="spellEnd"/>
      <w:r w:rsidRPr="00BC6D22">
        <w:rPr>
          <w:rFonts w:eastAsiaTheme="minorHAnsi"/>
          <w:sz w:val="22"/>
          <w:szCs w:val="22"/>
        </w:rPr>
        <w:t xml:space="preserve">, C., Patrick, M.R., </w:t>
      </w:r>
      <w:proofErr w:type="spellStart"/>
      <w:r w:rsidRPr="00BC6D22">
        <w:rPr>
          <w:rFonts w:eastAsiaTheme="minorHAnsi"/>
          <w:sz w:val="22"/>
          <w:szCs w:val="22"/>
        </w:rPr>
        <w:t>Shiro</w:t>
      </w:r>
      <w:proofErr w:type="spellEnd"/>
      <w:r w:rsidRPr="00BC6D22">
        <w:rPr>
          <w:rFonts w:eastAsiaTheme="minorHAnsi"/>
          <w:sz w:val="22"/>
          <w:szCs w:val="22"/>
        </w:rPr>
        <w:t xml:space="preserve">, B., Swanson, D.A., </w:t>
      </w:r>
      <w:proofErr w:type="spellStart"/>
      <w:r w:rsidRPr="00BC6D22">
        <w:rPr>
          <w:rFonts w:eastAsiaTheme="minorHAnsi"/>
          <w:sz w:val="22"/>
          <w:szCs w:val="22"/>
        </w:rPr>
        <w:t>Tollett</w:t>
      </w:r>
      <w:proofErr w:type="spellEnd"/>
      <w:r w:rsidRPr="00BC6D22">
        <w:rPr>
          <w:rFonts w:eastAsiaTheme="minorHAnsi"/>
          <w:sz w:val="22"/>
          <w:szCs w:val="22"/>
        </w:rPr>
        <w:t xml:space="preserve">, W., </w:t>
      </w:r>
      <w:proofErr w:type="spellStart"/>
      <w:r w:rsidRPr="00BC6D22">
        <w:rPr>
          <w:rFonts w:eastAsiaTheme="minorHAnsi"/>
          <w:sz w:val="22"/>
          <w:szCs w:val="22"/>
        </w:rPr>
        <w:t>Trusdell</w:t>
      </w:r>
      <w:proofErr w:type="spellEnd"/>
      <w:r w:rsidRPr="00BC6D22">
        <w:rPr>
          <w:rFonts w:eastAsiaTheme="minorHAnsi"/>
          <w:sz w:val="22"/>
          <w:szCs w:val="22"/>
        </w:rPr>
        <w:t xml:space="preserve">, F., Younger, E.F., </w:t>
      </w:r>
      <w:proofErr w:type="spellStart"/>
      <w:r w:rsidRPr="00BC6D22">
        <w:rPr>
          <w:rFonts w:eastAsiaTheme="minorHAnsi"/>
          <w:sz w:val="22"/>
          <w:szCs w:val="22"/>
        </w:rPr>
        <w:t>Zoeller</w:t>
      </w:r>
      <w:proofErr w:type="spellEnd"/>
      <w:r w:rsidRPr="00BC6D22">
        <w:rPr>
          <w:rFonts w:eastAsiaTheme="minorHAnsi"/>
          <w:sz w:val="22"/>
          <w:szCs w:val="22"/>
        </w:rPr>
        <w:t xml:space="preserve">, M.H., Montgomery-Brown, E.K., Anderson, K.R., Poland, M.P., Ball, J., Bard, J., Coombs, M., </w:t>
      </w:r>
      <w:proofErr w:type="spellStart"/>
      <w:r w:rsidRPr="00BC6D22">
        <w:rPr>
          <w:rFonts w:eastAsiaTheme="minorHAnsi"/>
          <w:sz w:val="22"/>
          <w:szCs w:val="22"/>
        </w:rPr>
        <w:t>Dietterich</w:t>
      </w:r>
      <w:proofErr w:type="spellEnd"/>
      <w:r w:rsidRPr="00BC6D22">
        <w:rPr>
          <w:rFonts w:eastAsiaTheme="minorHAnsi"/>
          <w:sz w:val="22"/>
          <w:szCs w:val="22"/>
        </w:rPr>
        <w:t xml:space="preserve">, H.R., Kern, C., </w:t>
      </w:r>
      <w:proofErr w:type="spellStart"/>
      <w:r w:rsidRPr="00BC6D22">
        <w:rPr>
          <w:rFonts w:eastAsiaTheme="minorHAnsi"/>
          <w:sz w:val="22"/>
          <w:szCs w:val="22"/>
        </w:rPr>
        <w:t>Thelen</w:t>
      </w:r>
      <w:proofErr w:type="spellEnd"/>
      <w:r w:rsidRPr="00BC6D22">
        <w:rPr>
          <w:rFonts w:eastAsiaTheme="minorHAnsi"/>
          <w:sz w:val="22"/>
          <w:szCs w:val="22"/>
        </w:rPr>
        <w:t xml:space="preserve">, W.A., </w:t>
      </w:r>
      <w:proofErr w:type="spellStart"/>
      <w:r w:rsidRPr="00BC6D22">
        <w:rPr>
          <w:rFonts w:eastAsiaTheme="minorHAnsi"/>
          <w:sz w:val="22"/>
          <w:szCs w:val="22"/>
        </w:rPr>
        <w:t>Cervelli</w:t>
      </w:r>
      <w:proofErr w:type="spellEnd"/>
      <w:r w:rsidRPr="00BC6D22">
        <w:rPr>
          <w:rFonts w:eastAsiaTheme="minorHAnsi"/>
          <w:sz w:val="22"/>
          <w:szCs w:val="22"/>
        </w:rPr>
        <w:t xml:space="preserve">, P.F., Orr, T., Houghton, B.F., </w:t>
      </w:r>
      <w:proofErr w:type="spellStart"/>
      <w:r w:rsidRPr="00BC6D22">
        <w:rPr>
          <w:rFonts w:eastAsiaTheme="minorHAnsi"/>
          <w:sz w:val="22"/>
          <w:szCs w:val="22"/>
        </w:rPr>
        <w:t>Gansecki</w:t>
      </w:r>
      <w:proofErr w:type="spellEnd"/>
      <w:r w:rsidRPr="00BC6D22">
        <w:rPr>
          <w:rFonts w:eastAsiaTheme="minorHAnsi"/>
          <w:sz w:val="22"/>
          <w:szCs w:val="22"/>
        </w:rPr>
        <w:t xml:space="preserve">, C., </w:t>
      </w:r>
      <w:proofErr w:type="spellStart"/>
      <w:r w:rsidRPr="00BC6D22">
        <w:rPr>
          <w:rFonts w:eastAsiaTheme="minorHAnsi"/>
          <w:sz w:val="22"/>
          <w:szCs w:val="22"/>
        </w:rPr>
        <w:t>Hazlett</w:t>
      </w:r>
      <w:proofErr w:type="spellEnd"/>
      <w:r w:rsidRPr="00BC6D22">
        <w:rPr>
          <w:rFonts w:eastAsiaTheme="minorHAnsi"/>
          <w:sz w:val="22"/>
          <w:szCs w:val="22"/>
        </w:rPr>
        <w:t xml:space="preserve">, R., Lundgren, P., </w:t>
      </w:r>
      <w:proofErr w:type="spellStart"/>
      <w:r w:rsidRPr="00BC6D22">
        <w:rPr>
          <w:rFonts w:eastAsiaTheme="minorHAnsi"/>
          <w:sz w:val="22"/>
          <w:szCs w:val="22"/>
        </w:rPr>
        <w:t>Diefenbach</w:t>
      </w:r>
      <w:proofErr w:type="spellEnd"/>
      <w:r w:rsidRPr="00BC6D22">
        <w:rPr>
          <w:rFonts w:eastAsiaTheme="minorHAnsi"/>
          <w:sz w:val="22"/>
          <w:szCs w:val="22"/>
        </w:rPr>
        <w:t xml:space="preserve">, A.K., Lerner, A.H., Waite, G., Kelly, P., </w:t>
      </w:r>
      <w:proofErr w:type="spellStart"/>
      <w:r w:rsidRPr="00BC6D22">
        <w:rPr>
          <w:rFonts w:eastAsiaTheme="minorHAnsi"/>
          <w:sz w:val="22"/>
          <w:szCs w:val="22"/>
        </w:rPr>
        <w:t>Clor</w:t>
      </w:r>
      <w:proofErr w:type="spellEnd"/>
      <w:r w:rsidRPr="00BC6D22">
        <w:rPr>
          <w:rFonts w:eastAsiaTheme="minorHAnsi"/>
          <w:sz w:val="22"/>
          <w:szCs w:val="22"/>
        </w:rPr>
        <w:t xml:space="preserve">, L., Werner, C., </w:t>
      </w:r>
      <w:proofErr w:type="spellStart"/>
      <w:r w:rsidRPr="00BC6D22">
        <w:rPr>
          <w:rFonts w:eastAsiaTheme="minorHAnsi"/>
          <w:sz w:val="22"/>
          <w:szCs w:val="22"/>
        </w:rPr>
        <w:t>Mulliken</w:t>
      </w:r>
      <w:proofErr w:type="spellEnd"/>
      <w:r w:rsidRPr="00BC6D22">
        <w:rPr>
          <w:rFonts w:eastAsiaTheme="minorHAnsi"/>
          <w:sz w:val="22"/>
          <w:szCs w:val="22"/>
        </w:rPr>
        <w:t xml:space="preserve">, K., &amp; Fisher, G. (2019). The 2018 rift eruption and summit collapse of </w:t>
      </w:r>
      <w:proofErr w:type="spellStart"/>
      <w:r w:rsidRPr="00BC6D22">
        <w:rPr>
          <w:rFonts w:eastAsiaTheme="minorHAnsi"/>
          <w:sz w:val="22"/>
          <w:szCs w:val="22"/>
        </w:rPr>
        <w:t>Kīlauea</w:t>
      </w:r>
      <w:proofErr w:type="spellEnd"/>
      <w:r w:rsidRPr="00BC6D22">
        <w:rPr>
          <w:rFonts w:eastAsiaTheme="minorHAnsi"/>
          <w:sz w:val="22"/>
          <w:szCs w:val="22"/>
        </w:rPr>
        <w:t xml:space="preserve"> Volcano. Science, </w:t>
      </w:r>
      <w:r w:rsidRPr="00BC6D22">
        <w:rPr>
          <w:rFonts w:eastAsiaTheme="minorHAnsi"/>
          <w:i/>
          <w:sz w:val="22"/>
          <w:szCs w:val="22"/>
        </w:rPr>
        <w:t>363</w:t>
      </w:r>
      <w:r w:rsidRPr="00BC6D22">
        <w:rPr>
          <w:rFonts w:eastAsiaTheme="minorHAnsi"/>
          <w:sz w:val="22"/>
          <w:szCs w:val="22"/>
        </w:rPr>
        <w:t xml:space="preserve">(6425), 367-374. </w:t>
      </w:r>
      <w:proofErr w:type="spellStart"/>
      <w:r w:rsidRPr="00BC6D22">
        <w:rPr>
          <w:rFonts w:eastAsiaTheme="minorHAnsi"/>
          <w:sz w:val="22"/>
          <w:szCs w:val="22"/>
        </w:rPr>
        <w:t>doi</w:t>
      </w:r>
      <w:proofErr w:type="spellEnd"/>
      <w:r w:rsidRPr="00BC6D22">
        <w:rPr>
          <w:rFonts w:eastAsiaTheme="minorHAnsi"/>
          <w:sz w:val="22"/>
          <w:szCs w:val="22"/>
        </w:rPr>
        <w:t>: 10.1126/science.aav7046.</w:t>
      </w:r>
    </w:p>
    <w:p w:rsidR="00BC6D22" w:rsidRPr="00BC6D22" w:rsidRDefault="00BC6D22" w:rsidP="00BC6D22">
      <w:pPr>
        <w:spacing w:after="160" w:line="480" w:lineRule="auto"/>
        <w:ind w:left="288" w:hanging="288"/>
        <w:rPr>
          <w:rFonts w:eastAsiaTheme="minorHAnsi"/>
          <w:sz w:val="22"/>
          <w:szCs w:val="22"/>
        </w:rPr>
      </w:pPr>
      <w:r w:rsidRPr="00BC6D22">
        <w:rPr>
          <w:rFonts w:eastAsiaTheme="minorHAnsi" w:cstheme="minorHAnsi"/>
          <w:sz w:val="22"/>
          <w:szCs w:val="22"/>
        </w:rPr>
        <w:t xml:space="preserve">Orr, T.R., Poland, M.P., Patrick, M.R., </w:t>
      </w:r>
      <w:proofErr w:type="spellStart"/>
      <w:r w:rsidRPr="00BC6D22">
        <w:rPr>
          <w:rFonts w:eastAsiaTheme="minorHAnsi" w:cstheme="minorHAnsi"/>
          <w:sz w:val="22"/>
          <w:szCs w:val="22"/>
        </w:rPr>
        <w:t>Thelen</w:t>
      </w:r>
      <w:proofErr w:type="spellEnd"/>
      <w:r w:rsidRPr="00BC6D22">
        <w:rPr>
          <w:rFonts w:eastAsiaTheme="minorHAnsi" w:cstheme="minorHAnsi"/>
          <w:sz w:val="22"/>
          <w:szCs w:val="22"/>
        </w:rPr>
        <w:t xml:space="preserve">, W.A., Sutton, J., Elias, T., </w:t>
      </w:r>
      <w:proofErr w:type="spellStart"/>
      <w:r w:rsidRPr="00BC6D22">
        <w:rPr>
          <w:rFonts w:eastAsiaTheme="minorHAnsi" w:cstheme="minorHAnsi"/>
          <w:sz w:val="22"/>
          <w:szCs w:val="22"/>
        </w:rPr>
        <w:t>Thornber</w:t>
      </w:r>
      <w:proofErr w:type="spellEnd"/>
      <w:r w:rsidRPr="00BC6D22">
        <w:rPr>
          <w:rFonts w:eastAsiaTheme="minorHAnsi" w:cstheme="minorHAnsi"/>
          <w:sz w:val="22"/>
          <w:szCs w:val="22"/>
        </w:rPr>
        <w:t xml:space="preserve">, C.R., </w:t>
      </w:r>
      <w:proofErr w:type="spellStart"/>
      <w:r w:rsidRPr="00BC6D22">
        <w:rPr>
          <w:rFonts w:eastAsiaTheme="minorHAnsi" w:cstheme="minorHAnsi"/>
          <w:sz w:val="22"/>
          <w:szCs w:val="22"/>
        </w:rPr>
        <w:t>Parcheta</w:t>
      </w:r>
      <w:proofErr w:type="spellEnd"/>
      <w:r w:rsidRPr="00BC6D22">
        <w:rPr>
          <w:rFonts w:eastAsiaTheme="minorHAnsi" w:cstheme="minorHAnsi"/>
          <w:sz w:val="22"/>
          <w:szCs w:val="22"/>
        </w:rPr>
        <w:t xml:space="preserve">, C., &amp; Wooten, K.M. (2015). </w:t>
      </w:r>
      <w:proofErr w:type="spellStart"/>
      <w:r w:rsidRPr="00BC6D22">
        <w:rPr>
          <w:rFonts w:eastAsiaTheme="minorHAnsi" w:cstheme="minorHAnsi"/>
          <w:sz w:val="22"/>
          <w:szCs w:val="22"/>
        </w:rPr>
        <w:t>Kīlauea’s</w:t>
      </w:r>
      <w:proofErr w:type="spellEnd"/>
      <w:r w:rsidRPr="00BC6D22">
        <w:rPr>
          <w:rFonts w:eastAsiaTheme="minorHAnsi" w:cstheme="minorHAnsi"/>
          <w:sz w:val="22"/>
          <w:szCs w:val="22"/>
        </w:rPr>
        <w:t xml:space="preserve"> 5–9 March 2011 </w:t>
      </w:r>
      <w:proofErr w:type="spellStart"/>
      <w:r w:rsidRPr="00BC6D22">
        <w:rPr>
          <w:rFonts w:eastAsiaTheme="minorHAnsi" w:cstheme="minorHAnsi"/>
          <w:sz w:val="22"/>
          <w:szCs w:val="22"/>
        </w:rPr>
        <w:t>Kamoamoa</w:t>
      </w:r>
      <w:proofErr w:type="spellEnd"/>
      <w:r w:rsidRPr="00BC6D22">
        <w:rPr>
          <w:rFonts w:eastAsiaTheme="minorHAnsi" w:cstheme="minorHAnsi"/>
          <w:sz w:val="22"/>
          <w:szCs w:val="22"/>
        </w:rPr>
        <w:t xml:space="preserve"> fissure eruption and its relation to 30+ years of activity from </w:t>
      </w:r>
      <w:proofErr w:type="spellStart"/>
      <w:r w:rsidRPr="00BC6D22">
        <w:rPr>
          <w:rFonts w:eastAsiaTheme="minorHAnsi" w:cstheme="minorHAnsi"/>
          <w:sz w:val="22"/>
          <w:szCs w:val="22"/>
        </w:rPr>
        <w:t>Pu‘u</w:t>
      </w:r>
      <w:proofErr w:type="spellEnd"/>
      <w:r w:rsidRPr="00BC6D22">
        <w:rPr>
          <w:rFonts w:eastAsiaTheme="minorHAnsi" w:cstheme="minorHAnsi"/>
          <w:sz w:val="22"/>
          <w:szCs w:val="22"/>
        </w:rPr>
        <w:t xml:space="preserve"> ‘</w:t>
      </w:r>
      <w:proofErr w:type="spellStart"/>
      <w:r w:rsidRPr="00BC6D22">
        <w:rPr>
          <w:rFonts w:eastAsiaTheme="minorHAnsi" w:cstheme="minorHAnsi"/>
          <w:sz w:val="22"/>
          <w:szCs w:val="22"/>
        </w:rPr>
        <w:t>Ō‘ō</w:t>
      </w:r>
      <w:proofErr w:type="spellEnd"/>
      <w:r w:rsidRPr="00BC6D22">
        <w:rPr>
          <w:rFonts w:eastAsiaTheme="minorHAnsi" w:cstheme="minorHAnsi"/>
          <w:sz w:val="22"/>
          <w:szCs w:val="22"/>
        </w:rPr>
        <w:t xml:space="preserve">.  In  Hawaiian Volcanoes: From Source to Surface. </w:t>
      </w:r>
      <w:r w:rsidRPr="00BC6D22">
        <w:rPr>
          <w:rFonts w:eastAsiaTheme="minorHAnsi" w:cstheme="minorHAnsi"/>
          <w:i/>
          <w:sz w:val="22"/>
          <w:szCs w:val="22"/>
        </w:rPr>
        <w:t>American Geophysical Union Geophysical Monograph,</w:t>
      </w:r>
      <w:r w:rsidRPr="00BC6D22">
        <w:rPr>
          <w:rFonts w:eastAsiaTheme="minorHAnsi" w:cstheme="minorHAnsi"/>
          <w:sz w:val="22"/>
          <w:szCs w:val="22"/>
        </w:rPr>
        <w:t xml:space="preserve"> </w:t>
      </w:r>
      <w:r w:rsidRPr="00BC6D22">
        <w:rPr>
          <w:rFonts w:eastAsiaTheme="minorHAnsi" w:cstheme="minorHAnsi"/>
          <w:i/>
          <w:sz w:val="22"/>
          <w:szCs w:val="22"/>
        </w:rPr>
        <w:t>208,</w:t>
      </w:r>
      <w:r w:rsidRPr="00BC6D22">
        <w:rPr>
          <w:rFonts w:eastAsiaTheme="minorHAnsi" w:cstheme="minorHAnsi"/>
          <w:sz w:val="22"/>
          <w:szCs w:val="22"/>
        </w:rPr>
        <w:t xml:space="preserve"> 393</w:t>
      </w:r>
      <w:r w:rsidRPr="00BC6D22">
        <w:rPr>
          <w:rFonts w:eastAsiaTheme="minorHAnsi"/>
          <w:sz w:val="22"/>
          <w:szCs w:val="22"/>
        </w:rPr>
        <w:t>–</w:t>
      </w:r>
      <w:r w:rsidRPr="00BC6D22">
        <w:rPr>
          <w:rFonts w:eastAsiaTheme="minorHAnsi" w:cstheme="minorHAnsi"/>
          <w:sz w:val="22"/>
          <w:szCs w:val="22"/>
        </w:rPr>
        <w:t>420.</w:t>
      </w:r>
    </w:p>
    <w:p w:rsidR="00BC6D22" w:rsidRPr="00BC6D22" w:rsidRDefault="00BC6D22" w:rsidP="00BC6D22">
      <w:pPr>
        <w:spacing w:after="160" w:line="480" w:lineRule="auto"/>
        <w:ind w:left="288" w:hanging="288"/>
        <w:jc w:val="both"/>
        <w:rPr>
          <w:rFonts w:eastAsiaTheme="minorHAnsi" w:cstheme="minorHAnsi"/>
          <w:sz w:val="22"/>
          <w:szCs w:val="22"/>
        </w:rPr>
      </w:pPr>
      <w:proofErr w:type="spellStart"/>
      <w:r w:rsidRPr="00BC6D22">
        <w:rPr>
          <w:rFonts w:eastAsiaTheme="minorHAnsi" w:cstheme="minorHAnsi"/>
          <w:sz w:val="22"/>
          <w:szCs w:val="22"/>
        </w:rPr>
        <w:t>Parfitt</w:t>
      </w:r>
      <w:proofErr w:type="spellEnd"/>
      <w:r w:rsidRPr="00BC6D22">
        <w:rPr>
          <w:rFonts w:eastAsiaTheme="minorHAnsi" w:cstheme="minorHAnsi"/>
          <w:sz w:val="22"/>
          <w:szCs w:val="22"/>
        </w:rPr>
        <w:t xml:space="preserve">, E.A. (1998). A study of clast size distribution, ash deposition and fragmentation in a Hawaiian-style volcanic eruption. </w:t>
      </w:r>
      <w:r w:rsidRPr="00BC6D22">
        <w:rPr>
          <w:rFonts w:eastAsiaTheme="minorHAnsi" w:cstheme="minorHAnsi"/>
          <w:i/>
          <w:sz w:val="22"/>
          <w:szCs w:val="22"/>
        </w:rPr>
        <w:t xml:space="preserve">Journal of Volcanology and Geothermal Research, 84, </w:t>
      </w:r>
      <w:r w:rsidRPr="00BC6D22">
        <w:rPr>
          <w:rFonts w:eastAsiaTheme="minorHAnsi" w:cstheme="minorHAnsi"/>
          <w:sz w:val="22"/>
          <w:szCs w:val="22"/>
        </w:rPr>
        <w:t>197</w:t>
      </w:r>
      <w:r w:rsidRPr="00BC6D22">
        <w:rPr>
          <w:rFonts w:eastAsiaTheme="minorHAnsi"/>
          <w:sz w:val="22"/>
          <w:szCs w:val="22"/>
        </w:rPr>
        <w:t>–</w:t>
      </w:r>
      <w:r w:rsidRPr="00BC6D22">
        <w:rPr>
          <w:rFonts w:eastAsiaTheme="minorHAnsi" w:cstheme="minorHAnsi"/>
          <w:sz w:val="22"/>
          <w:szCs w:val="22"/>
        </w:rPr>
        <w:t>208.</w:t>
      </w:r>
    </w:p>
    <w:p w:rsidR="00BC6D22" w:rsidRPr="00BC6D22" w:rsidRDefault="00BC6D22" w:rsidP="00BC6D22">
      <w:pPr>
        <w:spacing w:after="160" w:line="480" w:lineRule="auto"/>
        <w:ind w:left="288" w:hanging="288"/>
        <w:rPr>
          <w:color w:val="000000"/>
          <w:sz w:val="22"/>
          <w:szCs w:val="22"/>
          <w:lang w:val="is-IS"/>
        </w:rPr>
      </w:pPr>
      <w:r w:rsidRPr="00BC6D22">
        <w:rPr>
          <w:color w:val="000000"/>
          <w:sz w:val="22"/>
          <w:szCs w:val="22"/>
          <w:lang w:val="is-IS"/>
        </w:rPr>
        <w:t xml:space="preserve">Parfitt, E.A. (2004). A discussion of the mechanisms of explosive basaltic eruptions. </w:t>
      </w:r>
      <w:r w:rsidRPr="00BC6D22">
        <w:rPr>
          <w:i/>
          <w:color w:val="000000"/>
          <w:sz w:val="22"/>
          <w:szCs w:val="22"/>
          <w:lang w:val="is-IS"/>
        </w:rPr>
        <w:t>Journal of Volcanology and Geothermal Research,</w:t>
      </w:r>
      <w:r w:rsidRPr="00BC6D22">
        <w:rPr>
          <w:color w:val="000000"/>
          <w:sz w:val="22"/>
          <w:szCs w:val="22"/>
          <w:lang w:val="is-IS"/>
        </w:rPr>
        <w:t xml:space="preserve"> </w:t>
      </w:r>
      <w:r w:rsidRPr="00BC6D22">
        <w:rPr>
          <w:i/>
          <w:color w:val="000000"/>
          <w:sz w:val="22"/>
          <w:szCs w:val="22"/>
          <w:lang w:val="is-IS"/>
        </w:rPr>
        <w:t>134</w:t>
      </w:r>
      <w:r w:rsidRPr="00BC6D22">
        <w:rPr>
          <w:color w:val="000000"/>
          <w:sz w:val="22"/>
          <w:szCs w:val="22"/>
          <w:lang w:val="is-IS"/>
        </w:rPr>
        <w:t>, 77</w:t>
      </w:r>
      <w:r w:rsidRPr="00BC6D22">
        <w:rPr>
          <w:rFonts w:eastAsiaTheme="minorHAnsi"/>
          <w:sz w:val="22"/>
          <w:szCs w:val="22"/>
        </w:rPr>
        <w:t>–</w:t>
      </w:r>
      <w:r w:rsidRPr="00BC6D22">
        <w:rPr>
          <w:color w:val="000000"/>
          <w:sz w:val="22"/>
          <w:szCs w:val="22"/>
          <w:lang w:val="is-IS"/>
        </w:rPr>
        <w:t>107.</w:t>
      </w:r>
    </w:p>
    <w:p w:rsidR="00BC6D22" w:rsidRPr="00BC6D22" w:rsidRDefault="00BC6D22" w:rsidP="00BC6D22">
      <w:pPr>
        <w:spacing w:after="160" w:line="480" w:lineRule="auto"/>
        <w:ind w:left="288" w:hanging="288"/>
        <w:rPr>
          <w:color w:val="000000"/>
          <w:sz w:val="22"/>
          <w:szCs w:val="22"/>
          <w:lang w:val="is-IS"/>
        </w:rPr>
      </w:pPr>
      <w:r w:rsidRPr="00BC6D22">
        <w:rPr>
          <w:color w:val="000000"/>
          <w:sz w:val="22"/>
          <w:szCs w:val="22"/>
          <w:lang w:val="is-IS"/>
        </w:rPr>
        <w:lastRenderedPageBreak/>
        <w:t xml:space="preserve">Parfitt, E.A., &amp; Wilson, L. (1995). Explosive volcanic eruptions - IX.  The transition between Hawaiian-style lava fountaining and Strombolian explosive activity. </w:t>
      </w:r>
      <w:r w:rsidRPr="00BC6D22">
        <w:rPr>
          <w:i/>
          <w:color w:val="000000"/>
          <w:sz w:val="22"/>
          <w:szCs w:val="22"/>
          <w:lang w:val="is-IS"/>
        </w:rPr>
        <w:t>Geophysical Journal International, 121</w:t>
      </w:r>
      <w:r w:rsidRPr="00BC6D22">
        <w:rPr>
          <w:color w:val="000000"/>
          <w:sz w:val="22"/>
          <w:szCs w:val="22"/>
          <w:lang w:val="is-IS"/>
        </w:rPr>
        <w:t>, 226</w:t>
      </w:r>
      <w:r w:rsidRPr="00BC6D22">
        <w:rPr>
          <w:rFonts w:eastAsiaTheme="minorHAnsi"/>
          <w:sz w:val="22"/>
          <w:szCs w:val="22"/>
          <w:lang w:val="is-IS"/>
        </w:rPr>
        <w:t>–</w:t>
      </w:r>
      <w:r w:rsidRPr="00BC6D22">
        <w:rPr>
          <w:color w:val="000000"/>
          <w:sz w:val="22"/>
          <w:szCs w:val="22"/>
          <w:lang w:val="is-IS"/>
        </w:rPr>
        <w:t>232. doi: 10.1111/j.1365-246X.1995.tb03523.x</w:t>
      </w:r>
    </w:p>
    <w:p w:rsidR="00BC6D22" w:rsidRPr="00BC6D22" w:rsidRDefault="00BC6D22" w:rsidP="00BC6D22">
      <w:pPr>
        <w:spacing w:after="160" w:line="480" w:lineRule="auto"/>
        <w:ind w:left="288" w:hanging="288"/>
        <w:jc w:val="both"/>
        <w:rPr>
          <w:rFonts w:eastAsiaTheme="minorHAnsi" w:cstheme="minorHAnsi"/>
          <w:sz w:val="22"/>
          <w:szCs w:val="22"/>
        </w:rPr>
      </w:pPr>
      <w:r w:rsidRPr="00BC6D22">
        <w:rPr>
          <w:rFonts w:eastAsiaTheme="minorHAnsi" w:cstheme="minorHAnsi"/>
          <w:sz w:val="22"/>
          <w:szCs w:val="22"/>
          <w:lang w:val="is-IS"/>
        </w:rPr>
        <w:t xml:space="preserve">Patrick, M.R., Dietterich, H.R., Lyons, J.J., Diefenbach, A.K., Parcheta, C., Anderson, K.R., Namiki, A., Sumita, I., Shiro, B., &amp; Kauahikaua, J.P. (2019). </w:t>
      </w:r>
      <w:r w:rsidRPr="00BC6D22">
        <w:rPr>
          <w:rFonts w:eastAsiaTheme="minorHAnsi" w:cstheme="minorHAnsi"/>
          <w:sz w:val="22"/>
          <w:szCs w:val="22"/>
        </w:rPr>
        <w:t xml:space="preserve">Cyclic lava effusion during the 2018 eruption of </w:t>
      </w:r>
      <w:proofErr w:type="spellStart"/>
      <w:r w:rsidRPr="00BC6D22">
        <w:rPr>
          <w:rFonts w:eastAsiaTheme="minorHAnsi" w:cstheme="minorHAnsi"/>
          <w:sz w:val="22"/>
          <w:szCs w:val="22"/>
        </w:rPr>
        <w:t>Kīlauea</w:t>
      </w:r>
      <w:proofErr w:type="spellEnd"/>
      <w:r w:rsidRPr="00BC6D22">
        <w:rPr>
          <w:rFonts w:eastAsiaTheme="minorHAnsi" w:cstheme="minorHAnsi"/>
          <w:sz w:val="22"/>
          <w:szCs w:val="22"/>
        </w:rPr>
        <w:t xml:space="preserve"> Volcano. </w:t>
      </w:r>
      <w:r w:rsidRPr="00BC6D22">
        <w:rPr>
          <w:rFonts w:eastAsiaTheme="minorHAnsi" w:cstheme="minorHAnsi"/>
          <w:i/>
          <w:sz w:val="22"/>
          <w:szCs w:val="22"/>
        </w:rPr>
        <w:t>Science,</w:t>
      </w:r>
      <w:r w:rsidRPr="00BC6D22">
        <w:rPr>
          <w:rFonts w:eastAsiaTheme="minorHAnsi" w:cstheme="minorHAnsi"/>
          <w:sz w:val="22"/>
          <w:szCs w:val="22"/>
        </w:rPr>
        <w:t xml:space="preserve"> </w:t>
      </w:r>
      <w:r w:rsidRPr="00BC6D22">
        <w:rPr>
          <w:rFonts w:eastAsiaTheme="minorHAnsi" w:cstheme="minorHAnsi"/>
          <w:i/>
          <w:sz w:val="22"/>
          <w:szCs w:val="22"/>
        </w:rPr>
        <w:t>366</w:t>
      </w:r>
      <w:r w:rsidRPr="00BC6D22">
        <w:rPr>
          <w:rFonts w:eastAsiaTheme="minorHAnsi" w:cstheme="minorHAnsi"/>
          <w:sz w:val="22"/>
          <w:szCs w:val="22"/>
        </w:rPr>
        <w:t xml:space="preserve">, eaay9070. </w:t>
      </w:r>
      <w:proofErr w:type="spellStart"/>
      <w:r w:rsidRPr="00BC6D22">
        <w:rPr>
          <w:rFonts w:eastAsiaTheme="minorHAnsi" w:cstheme="minorHAnsi"/>
          <w:sz w:val="22"/>
          <w:szCs w:val="22"/>
        </w:rPr>
        <w:t>doi</w:t>
      </w:r>
      <w:proofErr w:type="spellEnd"/>
      <w:r w:rsidRPr="00BC6D22">
        <w:rPr>
          <w:rFonts w:eastAsiaTheme="minorHAnsi" w:cstheme="minorHAnsi"/>
          <w:sz w:val="22"/>
          <w:szCs w:val="22"/>
        </w:rPr>
        <w:t>: 10.1126/science.aay9070</w:t>
      </w:r>
    </w:p>
    <w:p w:rsidR="00BC6D22" w:rsidRPr="00BC6D22" w:rsidRDefault="00BC6D22" w:rsidP="00BC6D22">
      <w:pPr>
        <w:spacing w:after="160" w:line="480" w:lineRule="auto"/>
        <w:ind w:left="288" w:hanging="288"/>
        <w:jc w:val="both"/>
        <w:rPr>
          <w:rFonts w:eastAsiaTheme="minorHAnsi" w:cstheme="minorHAnsi"/>
          <w:sz w:val="22"/>
          <w:szCs w:val="22"/>
        </w:rPr>
      </w:pPr>
      <w:r w:rsidRPr="00BC6D22">
        <w:rPr>
          <w:rFonts w:eastAsiaTheme="minorHAnsi" w:cstheme="minorHAnsi"/>
          <w:sz w:val="22"/>
          <w:szCs w:val="22"/>
        </w:rPr>
        <w:t xml:space="preserve">Patrick, M.R., Harris, A., </w:t>
      </w:r>
      <w:proofErr w:type="spellStart"/>
      <w:r w:rsidRPr="00BC6D22">
        <w:rPr>
          <w:rFonts w:eastAsiaTheme="minorHAnsi" w:cstheme="minorHAnsi"/>
          <w:sz w:val="22"/>
          <w:szCs w:val="22"/>
        </w:rPr>
        <w:t>Ripepe</w:t>
      </w:r>
      <w:proofErr w:type="spellEnd"/>
      <w:r w:rsidRPr="00BC6D22">
        <w:rPr>
          <w:rFonts w:eastAsiaTheme="minorHAnsi" w:cstheme="minorHAnsi"/>
          <w:sz w:val="22"/>
          <w:szCs w:val="22"/>
        </w:rPr>
        <w:t xml:space="preserve">, M., </w:t>
      </w:r>
      <w:proofErr w:type="spellStart"/>
      <w:r w:rsidRPr="00BC6D22">
        <w:rPr>
          <w:rFonts w:eastAsiaTheme="minorHAnsi" w:cstheme="minorHAnsi"/>
          <w:sz w:val="22"/>
          <w:szCs w:val="22"/>
        </w:rPr>
        <w:t>Dehn</w:t>
      </w:r>
      <w:proofErr w:type="spellEnd"/>
      <w:r w:rsidRPr="00BC6D22">
        <w:rPr>
          <w:rFonts w:eastAsiaTheme="minorHAnsi" w:cstheme="minorHAnsi"/>
          <w:sz w:val="22"/>
          <w:szCs w:val="22"/>
        </w:rPr>
        <w:t xml:space="preserve">, J., </w:t>
      </w:r>
      <w:proofErr w:type="spellStart"/>
      <w:r w:rsidRPr="00BC6D22">
        <w:rPr>
          <w:rFonts w:eastAsiaTheme="minorHAnsi" w:cstheme="minorHAnsi"/>
          <w:sz w:val="22"/>
          <w:szCs w:val="22"/>
        </w:rPr>
        <w:t>Rothery</w:t>
      </w:r>
      <w:proofErr w:type="spellEnd"/>
      <w:r w:rsidRPr="00BC6D22">
        <w:rPr>
          <w:rFonts w:eastAsiaTheme="minorHAnsi" w:cstheme="minorHAnsi"/>
          <w:sz w:val="22"/>
          <w:szCs w:val="22"/>
        </w:rPr>
        <w:t xml:space="preserve">, D.A., &amp; </w:t>
      </w:r>
      <w:proofErr w:type="spellStart"/>
      <w:r w:rsidRPr="00BC6D22">
        <w:rPr>
          <w:rFonts w:eastAsiaTheme="minorHAnsi" w:cstheme="minorHAnsi"/>
          <w:sz w:val="22"/>
          <w:szCs w:val="22"/>
        </w:rPr>
        <w:t>Calvari</w:t>
      </w:r>
      <w:proofErr w:type="spellEnd"/>
      <w:r w:rsidRPr="00BC6D22">
        <w:rPr>
          <w:rFonts w:eastAsiaTheme="minorHAnsi" w:cstheme="minorHAnsi"/>
          <w:sz w:val="22"/>
          <w:szCs w:val="22"/>
        </w:rPr>
        <w:t xml:space="preserve">, S. (2007). Strombolian explosive styles and source conditions: Insights from thermal FLIR video. </w:t>
      </w:r>
      <w:r w:rsidRPr="00BC6D22">
        <w:rPr>
          <w:rFonts w:eastAsiaTheme="minorHAnsi" w:cstheme="minorHAnsi"/>
          <w:i/>
          <w:sz w:val="22"/>
          <w:szCs w:val="22"/>
        </w:rPr>
        <w:t>Bulletin of Volcanology, 69</w:t>
      </w:r>
      <w:r w:rsidRPr="00BC6D22">
        <w:rPr>
          <w:rFonts w:eastAsiaTheme="minorHAnsi" w:cstheme="minorHAnsi"/>
          <w:sz w:val="22"/>
          <w:szCs w:val="22"/>
        </w:rPr>
        <w:t>, 769–784. doi:10.1007/s00445-006-0107-0</w:t>
      </w:r>
    </w:p>
    <w:p w:rsidR="00BC6D22" w:rsidRPr="00BC6D22" w:rsidRDefault="00BC6D22" w:rsidP="00BC6D22">
      <w:pPr>
        <w:spacing w:after="160" w:line="480" w:lineRule="auto"/>
        <w:ind w:left="288" w:hanging="288"/>
        <w:jc w:val="both"/>
        <w:rPr>
          <w:rFonts w:eastAsiaTheme="minorHAnsi" w:cstheme="minorHAnsi"/>
          <w:sz w:val="22"/>
          <w:szCs w:val="22"/>
        </w:rPr>
      </w:pPr>
      <w:proofErr w:type="spellStart"/>
      <w:r w:rsidRPr="00BC6D22">
        <w:rPr>
          <w:rFonts w:eastAsiaTheme="minorHAnsi" w:cstheme="minorHAnsi"/>
          <w:sz w:val="22"/>
          <w:szCs w:val="22"/>
        </w:rPr>
        <w:t>Pering</w:t>
      </w:r>
      <w:proofErr w:type="spellEnd"/>
      <w:r w:rsidRPr="00BC6D22">
        <w:rPr>
          <w:rFonts w:eastAsiaTheme="minorHAnsi" w:cstheme="minorHAnsi"/>
          <w:sz w:val="22"/>
          <w:szCs w:val="22"/>
        </w:rPr>
        <w:t xml:space="preserve">, T.D., </w:t>
      </w:r>
      <w:proofErr w:type="spellStart"/>
      <w:r w:rsidRPr="00BC6D22">
        <w:rPr>
          <w:rFonts w:eastAsiaTheme="minorHAnsi" w:cstheme="minorHAnsi"/>
          <w:sz w:val="22"/>
          <w:szCs w:val="22"/>
        </w:rPr>
        <w:t>Tamburello</w:t>
      </w:r>
      <w:proofErr w:type="spellEnd"/>
      <w:r w:rsidRPr="00BC6D22">
        <w:rPr>
          <w:rFonts w:eastAsiaTheme="minorHAnsi" w:cstheme="minorHAnsi"/>
          <w:sz w:val="22"/>
          <w:szCs w:val="22"/>
        </w:rPr>
        <w:t xml:space="preserve">, G., </w:t>
      </w:r>
      <w:proofErr w:type="spellStart"/>
      <w:r w:rsidRPr="00BC6D22">
        <w:rPr>
          <w:rFonts w:eastAsiaTheme="minorHAnsi" w:cstheme="minorHAnsi"/>
          <w:sz w:val="22"/>
          <w:szCs w:val="22"/>
        </w:rPr>
        <w:t>McGonigle</w:t>
      </w:r>
      <w:proofErr w:type="spellEnd"/>
      <w:r w:rsidRPr="00BC6D22">
        <w:rPr>
          <w:rFonts w:eastAsiaTheme="minorHAnsi" w:cstheme="minorHAnsi"/>
          <w:sz w:val="22"/>
          <w:szCs w:val="22"/>
        </w:rPr>
        <w:t xml:space="preserve">, A.J.S., </w:t>
      </w:r>
      <w:proofErr w:type="spellStart"/>
      <w:r w:rsidRPr="00BC6D22">
        <w:rPr>
          <w:rFonts w:eastAsiaTheme="minorHAnsi" w:cstheme="minorHAnsi"/>
          <w:sz w:val="22"/>
          <w:szCs w:val="22"/>
        </w:rPr>
        <w:t>Aiuppa</w:t>
      </w:r>
      <w:proofErr w:type="spellEnd"/>
      <w:r w:rsidRPr="00BC6D22">
        <w:rPr>
          <w:rFonts w:eastAsiaTheme="minorHAnsi" w:cstheme="minorHAnsi"/>
          <w:sz w:val="22"/>
          <w:szCs w:val="22"/>
        </w:rPr>
        <w:t xml:space="preserve">, A., James, M.R., Lane, S.J., </w:t>
      </w:r>
      <w:proofErr w:type="spellStart"/>
      <w:r w:rsidRPr="00BC6D22">
        <w:rPr>
          <w:rFonts w:eastAsiaTheme="minorHAnsi" w:cstheme="minorHAnsi"/>
          <w:sz w:val="22"/>
          <w:szCs w:val="22"/>
        </w:rPr>
        <w:t>Sciotto</w:t>
      </w:r>
      <w:proofErr w:type="spellEnd"/>
      <w:r w:rsidRPr="00BC6D22">
        <w:rPr>
          <w:rFonts w:eastAsiaTheme="minorHAnsi" w:cstheme="minorHAnsi"/>
          <w:sz w:val="22"/>
          <w:szCs w:val="22"/>
        </w:rPr>
        <w:t xml:space="preserve">, M., </w:t>
      </w:r>
      <w:proofErr w:type="spellStart"/>
      <w:r w:rsidRPr="00BC6D22">
        <w:rPr>
          <w:rFonts w:eastAsiaTheme="minorHAnsi" w:cstheme="minorHAnsi"/>
          <w:sz w:val="22"/>
          <w:szCs w:val="22"/>
        </w:rPr>
        <w:t>Cannata</w:t>
      </w:r>
      <w:proofErr w:type="spellEnd"/>
      <w:r w:rsidRPr="00BC6D22">
        <w:rPr>
          <w:rFonts w:eastAsiaTheme="minorHAnsi" w:cstheme="minorHAnsi"/>
          <w:sz w:val="22"/>
          <w:szCs w:val="22"/>
        </w:rPr>
        <w:t xml:space="preserve"> A., &amp; </w:t>
      </w:r>
      <w:proofErr w:type="spellStart"/>
      <w:r w:rsidRPr="00BC6D22">
        <w:rPr>
          <w:rFonts w:eastAsiaTheme="minorHAnsi" w:cstheme="minorHAnsi"/>
          <w:sz w:val="22"/>
          <w:szCs w:val="22"/>
        </w:rPr>
        <w:t>Patanè</w:t>
      </w:r>
      <w:proofErr w:type="spellEnd"/>
      <w:r w:rsidRPr="00BC6D22">
        <w:rPr>
          <w:rFonts w:eastAsiaTheme="minorHAnsi" w:cstheme="minorHAnsi"/>
          <w:sz w:val="22"/>
          <w:szCs w:val="22"/>
        </w:rPr>
        <w:t xml:space="preserve"> D. (2015). Dynamics of mild </w:t>
      </w:r>
      <w:proofErr w:type="spellStart"/>
      <w:r w:rsidRPr="00BC6D22">
        <w:rPr>
          <w:rFonts w:eastAsiaTheme="minorHAnsi" w:cstheme="minorHAnsi"/>
          <w:sz w:val="22"/>
          <w:szCs w:val="22"/>
        </w:rPr>
        <w:t>strombolian</w:t>
      </w:r>
      <w:proofErr w:type="spellEnd"/>
      <w:r w:rsidRPr="00BC6D22">
        <w:rPr>
          <w:rFonts w:eastAsiaTheme="minorHAnsi" w:cstheme="minorHAnsi"/>
          <w:sz w:val="22"/>
          <w:szCs w:val="22"/>
        </w:rPr>
        <w:t xml:space="preserve"> activity on Mt. Etna. </w:t>
      </w:r>
      <w:r w:rsidRPr="00BC6D22">
        <w:rPr>
          <w:rFonts w:eastAsiaTheme="minorHAnsi" w:cstheme="minorHAnsi"/>
          <w:i/>
          <w:sz w:val="22"/>
          <w:szCs w:val="22"/>
        </w:rPr>
        <w:t>Journal of Volcanology and Geothermal Research, 300</w:t>
      </w:r>
      <w:r w:rsidRPr="00BC6D22">
        <w:rPr>
          <w:rFonts w:eastAsiaTheme="minorHAnsi" w:cstheme="minorHAnsi"/>
          <w:sz w:val="22"/>
          <w:szCs w:val="22"/>
        </w:rPr>
        <w:t>, 103</w:t>
      </w:r>
      <w:r w:rsidRPr="00BC6D22">
        <w:rPr>
          <w:rFonts w:eastAsiaTheme="minorHAnsi"/>
          <w:sz w:val="22"/>
          <w:szCs w:val="22"/>
        </w:rPr>
        <w:t>–</w:t>
      </w:r>
      <w:r w:rsidRPr="00BC6D22">
        <w:rPr>
          <w:rFonts w:eastAsiaTheme="minorHAnsi" w:cstheme="minorHAnsi"/>
          <w:sz w:val="22"/>
          <w:szCs w:val="22"/>
        </w:rPr>
        <w:t>111. ISSN 0377-0273</w:t>
      </w:r>
    </w:p>
    <w:p w:rsidR="00BC6D22" w:rsidRPr="00076540" w:rsidRDefault="00BC6D22" w:rsidP="00BC6D22">
      <w:pPr>
        <w:spacing w:after="160" w:line="480" w:lineRule="auto"/>
        <w:ind w:left="288" w:hanging="288"/>
        <w:rPr>
          <w:rFonts w:eastAsiaTheme="minorHAnsi" w:cstheme="minorHAnsi"/>
          <w:sz w:val="22"/>
          <w:szCs w:val="22"/>
          <w:lang w:val="it-IT"/>
        </w:rPr>
      </w:pPr>
      <w:proofErr w:type="spellStart"/>
      <w:r w:rsidRPr="00BC6D22">
        <w:rPr>
          <w:rFonts w:eastAsiaTheme="minorHAnsi" w:cstheme="minorHAnsi"/>
          <w:sz w:val="22"/>
          <w:szCs w:val="22"/>
        </w:rPr>
        <w:t>Pioli</w:t>
      </w:r>
      <w:proofErr w:type="spellEnd"/>
      <w:r w:rsidRPr="00BC6D22">
        <w:rPr>
          <w:rFonts w:eastAsiaTheme="minorHAnsi" w:cstheme="minorHAnsi"/>
          <w:sz w:val="22"/>
          <w:szCs w:val="22"/>
        </w:rPr>
        <w:t xml:space="preserve">, L., &amp; Harris, A.J.L. (2019). Real-Time Geophysical Monitoring of Particle Size Distribution During Volcanic Explosions at Stromboli Volcano (Italy). </w:t>
      </w:r>
      <w:r w:rsidRPr="00076540">
        <w:rPr>
          <w:rFonts w:eastAsiaTheme="minorHAnsi"/>
          <w:i/>
          <w:sz w:val="22"/>
          <w:szCs w:val="22"/>
          <w:lang w:val="it-IT"/>
        </w:rPr>
        <w:t>Frontiers in Earth Science.</w:t>
      </w:r>
      <w:r w:rsidRPr="00076540">
        <w:rPr>
          <w:rFonts w:eastAsiaTheme="minorHAnsi"/>
          <w:sz w:val="22"/>
          <w:szCs w:val="22"/>
          <w:lang w:val="it-IT"/>
        </w:rPr>
        <w:t xml:space="preserve"> </w:t>
      </w:r>
      <w:r w:rsidRPr="00076540">
        <w:rPr>
          <w:rFonts w:eastAsiaTheme="minorHAnsi" w:cstheme="minorHAnsi"/>
          <w:sz w:val="22"/>
          <w:szCs w:val="22"/>
          <w:lang w:val="it-IT"/>
        </w:rPr>
        <w:t>https://doi.org/10.3389/feart.2019.00052</w:t>
      </w:r>
    </w:p>
    <w:p w:rsidR="00BC6D22" w:rsidRPr="00BC6D22" w:rsidRDefault="00BC6D22" w:rsidP="00BC6D22">
      <w:pPr>
        <w:spacing w:after="160" w:line="480" w:lineRule="auto"/>
        <w:ind w:left="288" w:hanging="288"/>
        <w:rPr>
          <w:rFonts w:eastAsiaTheme="minorHAnsi" w:cstheme="minorHAnsi"/>
          <w:sz w:val="22"/>
          <w:szCs w:val="22"/>
        </w:rPr>
      </w:pPr>
      <w:proofErr w:type="spellStart"/>
      <w:r w:rsidRPr="00BC6D22">
        <w:rPr>
          <w:rFonts w:eastAsiaTheme="minorHAnsi" w:cstheme="minorHAnsi"/>
          <w:sz w:val="22"/>
          <w:szCs w:val="22"/>
          <w:lang w:val="it-IT"/>
        </w:rPr>
        <w:t>Pistolesi</w:t>
      </w:r>
      <w:proofErr w:type="spellEnd"/>
      <w:r w:rsidRPr="00BC6D22">
        <w:rPr>
          <w:rFonts w:eastAsiaTheme="minorHAnsi" w:cstheme="minorHAnsi"/>
          <w:sz w:val="22"/>
          <w:szCs w:val="22"/>
          <w:lang w:val="it-IT"/>
        </w:rPr>
        <w:t xml:space="preserve">, M., Delle Donne, D., Pioli, L., Rosi, M., &amp; </w:t>
      </w:r>
      <w:proofErr w:type="spellStart"/>
      <w:r w:rsidRPr="00BC6D22">
        <w:rPr>
          <w:rFonts w:eastAsiaTheme="minorHAnsi" w:cstheme="minorHAnsi"/>
          <w:sz w:val="22"/>
          <w:szCs w:val="22"/>
          <w:lang w:val="it-IT"/>
        </w:rPr>
        <w:t>Ripepe</w:t>
      </w:r>
      <w:proofErr w:type="spellEnd"/>
      <w:r w:rsidRPr="00BC6D22">
        <w:rPr>
          <w:rFonts w:eastAsiaTheme="minorHAnsi" w:cstheme="minorHAnsi"/>
          <w:sz w:val="22"/>
          <w:szCs w:val="22"/>
          <w:lang w:val="it-IT"/>
        </w:rPr>
        <w:t xml:space="preserve">, M. (2011). </w:t>
      </w:r>
      <w:r w:rsidRPr="00BC6D22">
        <w:rPr>
          <w:rFonts w:eastAsiaTheme="minorHAnsi" w:cstheme="minorHAnsi"/>
          <w:sz w:val="22"/>
          <w:szCs w:val="22"/>
        </w:rPr>
        <w:t xml:space="preserve">The 15 March 2007 explosive crisis at Stromboli volcano, Italy: Assessing physical parameters through a multidisciplinary approach: </w:t>
      </w:r>
      <w:r w:rsidRPr="00BC6D22">
        <w:rPr>
          <w:rFonts w:eastAsiaTheme="minorHAnsi" w:cstheme="minorHAnsi"/>
          <w:i/>
          <w:sz w:val="22"/>
          <w:szCs w:val="22"/>
        </w:rPr>
        <w:t>Journal of Geophysical Research,</w:t>
      </w:r>
      <w:r w:rsidRPr="00BC6D22">
        <w:rPr>
          <w:rFonts w:eastAsiaTheme="minorHAnsi" w:cstheme="minorHAnsi"/>
          <w:sz w:val="22"/>
          <w:szCs w:val="22"/>
        </w:rPr>
        <w:t xml:space="preserve"> </w:t>
      </w:r>
      <w:r w:rsidRPr="00BC6D22">
        <w:rPr>
          <w:rFonts w:eastAsiaTheme="minorHAnsi" w:cstheme="minorHAnsi"/>
          <w:i/>
          <w:sz w:val="22"/>
          <w:szCs w:val="22"/>
        </w:rPr>
        <w:t>116,</w:t>
      </w:r>
      <w:r w:rsidRPr="00BC6D22">
        <w:rPr>
          <w:rFonts w:eastAsiaTheme="minorHAnsi" w:cstheme="minorHAnsi"/>
          <w:sz w:val="22"/>
          <w:szCs w:val="22"/>
        </w:rPr>
        <w:t xml:space="preserve"> B12206. </w:t>
      </w:r>
      <w:proofErr w:type="spellStart"/>
      <w:r w:rsidRPr="00BC6D22">
        <w:rPr>
          <w:rFonts w:eastAsiaTheme="minorHAnsi" w:cstheme="minorHAnsi"/>
          <w:sz w:val="22"/>
          <w:szCs w:val="22"/>
        </w:rPr>
        <w:t>doi</w:t>
      </w:r>
      <w:proofErr w:type="spellEnd"/>
      <w:r w:rsidRPr="00BC6D22">
        <w:rPr>
          <w:rFonts w:eastAsiaTheme="minorHAnsi" w:cstheme="minorHAnsi"/>
          <w:sz w:val="22"/>
          <w:szCs w:val="22"/>
        </w:rPr>
        <w:t>: 10.1029/2011JB008527</w:t>
      </w:r>
    </w:p>
    <w:p w:rsidR="00BC6D22" w:rsidRPr="00BC6D22" w:rsidRDefault="00BC6D22" w:rsidP="00BC6D22">
      <w:pPr>
        <w:spacing w:after="160" w:line="480" w:lineRule="auto"/>
        <w:ind w:left="288" w:hanging="288"/>
        <w:rPr>
          <w:rFonts w:eastAsiaTheme="minorHAnsi" w:cstheme="minorHAnsi"/>
          <w:sz w:val="22"/>
          <w:szCs w:val="22"/>
        </w:rPr>
      </w:pPr>
      <w:r w:rsidRPr="00BC6D22">
        <w:rPr>
          <w:rFonts w:eastAsiaTheme="minorHAnsi" w:cstheme="minorHAnsi"/>
          <w:sz w:val="22"/>
          <w:szCs w:val="22"/>
        </w:rPr>
        <w:t xml:space="preserve">Richter, D.H., Eaton, J.P., Murata, K.J., Ault, W.U., &amp; </w:t>
      </w:r>
      <w:proofErr w:type="spellStart"/>
      <w:r w:rsidRPr="00BC6D22">
        <w:rPr>
          <w:rFonts w:eastAsiaTheme="minorHAnsi" w:cstheme="minorHAnsi"/>
          <w:sz w:val="22"/>
          <w:szCs w:val="22"/>
        </w:rPr>
        <w:t>Krivoy</w:t>
      </w:r>
      <w:proofErr w:type="spellEnd"/>
      <w:r w:rsidRPr="00BC6D22">
        <w:rPr>
          <w:rFonts w:eastAsiaTheme="minorHAnsi" w:cstheme="minorHAnsi"/>
          <w:sz w:val="22"/>
          <w:szCs w:val="22"/>
        </w:rPr>
        <w:t xml:space="preserve">, H.L. (1970). Chronological narrative of the 1959-1960 eruption of Kilauea Volcano, Hawaii.  </w:t>
      </w:r>
      <w:r w:rsidRPr="00BC6D22">
        <w:rPr>
          <w:rFonts w:eastAsiaTheme="minorHAnsi" w:cstheme="minorHAnsi"/>
          <w:i/>
          <w:sz w:val="22"/>
          <w:szCs w:val="22"/>
        </w:rPr>
        <w:t>U. S. Geological Survey Professional Paper 537-E</w:t>
      </w:r>
      <w:r w:rsidRPr="00BC6D22">
        <w:rPr>
          <w:rFonts w:eastAsiaTheme="minorHAnsi" w:cstheme="minorHAnsi"/>
          <w:sz w:val="22"/>
          <w:szCs w:val="22"/>
        </w:rPr>
        <w:t>, l</w:t>
      </w:r>
      <w:r w:rsidRPr="00BC6D22">
        <w:rPr>
          <w:rFonts w:eastAsiaTheme="minorHAnsi"/>
          <w:sz w:val="22"/>
          <w:szCs w:val="22"/>
        </w:rPr>
        <w:t>–</w:t>
      </w:r>
      <w:r w:rsidRPr="00BC6D22">
        <w:rPr>
          <w:rFonts w:eastAsiaTheme="minorHAnsi" w:cstheme="minorHAnsi"/>
          <w:sz w:val="22"/>
          <w:szCs w:val="22"/>
        </w:rPr>
        <w:t>73.</w:t>
      </w:r>
    </w:p>
    <w:p w:rsidR="00BC6D22" w:rsidRPr="00BC6D22" w:rsidRDefault="00BC6D22" w:rsidP="00BC6D22">
      <w:pPr>
        <w:spacing w:after="160" w:line="480" w:lineRule="auto"/>
        <w:ind w:left="288" w:hanging="288"/>
        <w:rPr>
          <w:rFonts w:eastAsiaTheme="minorHAnsi" w:cstheme="minorHAnsi"/>
          <w:sz w:val="22"/>
          <w:szCs w:val="22"/>
        </w:rPr>
      </w:pPr>
      <w:proofErr w:type="spellStart"/>
      <w:r w:rsidRPr="00BC6D22">
        <w:rPr>
          <w:rFonts w:eastAsiaTheme="minorHAnsi" w:cstheme="minorHAnsi"/>
          <w:sz w:val="22"/>
          <w:szCs w:val="22"/>
          <w:lang w:val="it-IT"/>
        </w:rPr>
        <w:lastRenderedPageBreak/>
        <w:t>Ripepe</w:t>
      </w:r>
      <w:proofErr w:type="spellEnd"/>
      <w:r w:rsidRPr="00BC6D22">
        <w:rPr>
          <w:rFonts w:eastAsiaTheme="minorHAnsi" w:cstheme="minorHAnsi"/>
          <w:sz w:val="22"/>
          <w:szCs w:val="22"/>
          <w:lang w:val="it-IT"/>
        </w:rPr>
        <w:t xml:space="preserve">, M., Donne, </w:t>
      </w:r>
      <w:proofErr w:type="spellStart"/>
      <w:r w:rsidRPr="00BC6D22">
        <w:rPr>
          <w:rFonts w:eastAsiaTheme="minorHAnsi" w:cstheme="minorHAnsi"/>
          <w:sz w:val="22"/>
          <w:szCs w:val="22"/>
          <w:lang w:val="it-IT"/>
        </w:rPr>
        <w:t>D.D.</w:t>
      </w:r>
      <w:proofErr w:type="spellEnd"/>
      <w:r w:rsidRPr="00BC6D22">
        <w:rPr>
          <w:rFonts w:eastAsiaTheme="minorHAnsi" w:cstheme="minorHAnsi"/>
          <w:sz w:val="22"/>
          <w:szCs w:val="22"/>
          <w:lang w:val="it-IT"/>
        </w:rPr>
        <w:t xml:space="preserve">, Harris, A., </w:t>
      </w:r>
      <w:proofErr w:type="spellStart"/>
      <w:r w:rsidRPr="00BC6D22">
        <w:rPr>
          <w:rFonts w:eastAsiaTheme="minorHAnsi" w:cstheme="minorHAnsi"/>
          <w:sz w:val="22"/>
          <w:szCs w:val="22"/>
          <w:lang w:val="it-IT"/>
        </w:rPr>
        <w:t>Marchetti</w:t>
      </w:r>
      <w:proofErr w:type="spellEnd"/>
      <w:r w:rsidRPr="00BC6D22">
        <w:rPr>
          <w:rFonts w:eastAsiaTheme="minorHAnsi" w:cstheme="minorHAnsi"/>
          <w:sz w:val="22"/>
          <w:szCs w:val="22"/>
          <w:lang w:val="it-IT"/>
        </w:rPr>
        <w:t xml:space="preserve">, E., &amp; </w:t>
      </w:r>
      <w:proofErr w:type="spellStart"/>
      <w:r w:rsidRPr="00BC6D22">
        <w:rPr>
          <w:rFonts w:eastAsiaTheme="minorHAnsi" w:cstheme="minorHAnsi"/>
          <w:sz w:val="22"/>
          <w:szCs w:val="22"/>
          <w:lang w:val="it-IT"/>
        </w:rPr>
        <w:t>Ulivieri</w:t>
      </w:r>
      <w:proofErr w:type="spellEnd"/>
      <w:r w:rsidRPr="00BC6D22">
        <w:rPr>
          <w:rFonts w:eastAsiaTheme="minorHAnsi" w:cstheme="minorHAnsi"/>
          <w:sz w:val="22"/>
          <w:szCs w:val="22"/>
          <w:lang w:val="it-IT"/>
        </w:rPr>
        <w:t xml:space="preserve">, G. (2008). </w:t>
      </w:r>
      <w:r w:rsidRPr="00BC6D22">
        <w:rPr>
          <w:rFonts w:eastAsiaTheme="minorHAnsi" w:cstheme="minorHAnsi"/>
          <w:sz w:val="22"/>
          <w:szCs w:val="22"/>
        </w:rPr>
        <w:t xml:space="preserve">The Stromboli volcano: An integrated study of the 2002-2003 eruption. (2008), </w:t>
      </w:r>
      <w:r w:rsidRPr="00BC6D22">
        <w:rPr>
          <w:rFonts w:eastAsiaTheme="minorHAnsi" w:cstheme="minorHAnsi"/>
          <w:i/>
          <w:sz w:val="22"/>
          <w:szCs w:val="22"/>
        </w:rPr>
        <w:t>American Geophysical Union Geophysical Monograph Series, 182</w:t>
      </w:r>
      <w:r w:rsidRPr="00BC6D22">
        <w:rPr>
          <w:rFonts w:eastAsiaTheme="minorHAnsi" w:cstheme="minorHAnsi"/>
          <w:sz w:val="22"/>
          <w:szCs w:val="22"/>
        </w:rPr>
        <w:t>, 39</w:t>
      </w:r>
      <w:r w:rsidRPr="00BC6D22">
        <w:rPr>
          <w:rFonts w:eastAsiaTheme="minorHAnsi"/>
          <w:sz w:val="22"/>
          <w:szCs w:val="22"/>
        </w:rPr>
        <w:t>–</w:t>
      </w:r>
      <w:r w:rsidRPr="00BC6D22">
        <w:rPr>
          <w:rFonts w:eastAsiaTheme="minorHAnsi" w:cstheme="minorHAnsi"/>
          <w:sz w:val="22"/>
          <w:szCs w:val="22"/>
        </w:rPr>
        <w:t>48.</w:t>
      </w:r>
    </w:p>
    <w:p w:rsidR="00BC6D22" w:rsidRPr="00BC6D22" w:rsidRDefault="00BC6D22" w:rsidP="00BC6D22">
      <w:pPr>
        <w:spacing w:after="160" w:line="480" w:lineRule="auto"/>
        <w:ind w:left="288" w:hanging="288"/>
        <w:rPr>
          <w:rFonts w:eastAsiaTheme="minorHAnsi" w:cstheme="minorHAnsi"/>
          <w:sz w:val="22"/>
          <w:szCs w:val="22"/>
        </w:rPr>
      </w:pPr>
      <w:r w:rsidRPr="00BC6D22">
        <w:rPr>
          <w:rFonts w:eastAsiaTheme="minorHAnsi" w:cstheme="minorHAnsi"/>
          <w:sz w:val="22"/>
          <w:szCs w:val="22"/>
          <w:lang w:val="it-IT"/>
        </w:rPr>
        <w:t xml:space="preserve">Rosi, M., </w:t>
      </w:r>
      <w:proofErr w:type="spellStart"/>
      <w:r w:rsidRPr="00BC6D22">
        <w:rPr>
          <w:rFonts w:eastAsiaTheme="minorHAnsi" w:cstheme="minorHAnsi"/>
          <w:sz w:val="22"/>
          <w:szCs w:val="22"/>
          <w:lang w:val="it-IT"/>
        </w:rPr>
        <w:t>Bertagnini</w:t>
      </w:r>
      <w:proofErr w:type="spellEnd"/>
      <w:r w:rsidRPr="00BC6D22">
        <w:rPr>
          <w:rFonts w:eastAsiaTheme="minorHAnsi" w:cstheme="minorHAnsi"/>
          <w:sz w:val="22"/>
          <w:szCs w:val="22"/>
          <w:lang w:val="it-IT"/>
        </w:rPr>
        <w:t xml:space="preserve">, A., Harris, </w:t>
      </w:r>
      <w:proofErr w:type="spellStart"/>
      <w:r w:rsidRPr="00BC6D22">
        <w:rPr>
          <w:rFonts w:eastAsiaTheme="minorHAnsi" w:cstheme="minorHAnsi"/>
          <w:sz w:val="22"/>
          <w:szCs w:val="22"/>
          <w:lang w:val="it-IT"/>
        </w:rPr>
        <w:t>A.J.L.</w:t>
      </w:r>
      <w:proofErr w:type="spellEnd"/>
      <w:r w:rsidRPr="00BC6D22">
        <w:rPr>
          <w:rFonts w:eastAsiaTheme="minorHAnsi" w:cstheme="minorHAnsi"/>
          <w:sz w:val="22"/>
          <w:szCs w:val="22"/>
          <w:lang w:val="it-IT"/>
        </w:rPr>
        <w:t xml:space="preserve">, Pioli, L., </w:t>
      </w:r>
      <w:proofErr w:type="spellStart"/>
      <w:r w:rsidRPr="00BC6D22">
        <w:rPr>
          <w:rFonts w:eastAsiaTheme="minorHAnsi" w:cstheme="minorHAnsi"/>
          <w:sz w:val="22"/>
          <w:szCs w:val="22"/>
          <w:lang w:val="it-IT"/>
        </w:rPr>
        <w:t>Pistolesi</w:t>
      </w:r>
      <w:proofErr w:type="spellEnd"/>
      <w:r w:rsidRPr="00BC6D22">
        <w:rPr>
          <w:rFonts w:eastAsiaTheme="minorHAnsi" w:cstheme="minorHAnsi"/>
          <w:sz w:val="22"/>
          <w:szCs w:val="22"/>
          <w:lang w:val="it-IT"/>
        </w:rPr>
        <w:t xml:space="preserve">, M., &amp; </w:t>
      </w:r>
      <w:proofErr w:type="spellStart"/>
      <w:r w:rsidRPr="00BC6D22">
        <w:rPr>
          <w:rFonts w:eastAsiaTheme="minorHAnsi" w:cstheme="minorHAnsi"/>
          <w:sz w:val="22"/>
          <w:szCs w:val="22"/>
          <w:lang w:val="it-IT"/>
        </w:rPr>
        <w:t>Ripepe</w:t>
      </w:r>
      <w:proofErr w:type="spellEnd"/>
      <w:r w:rsidRPr="00BC6D22">
        <w:rPr>
          <w:rFonts w:eastAsiaTheme="minorHAnsi" w:cstheme="minorHAnsi"/>
          <w:sz w:val="22"/>
          <w:szCs w:val="22"/>
          <w:lang w:val="it-IT"/>
        </w:rPr>
        <w:t xml:space="preserve">, M. (2006). </w:t>
      </w:r>
      <w:r w:rsidRPr="00BC6D22">
        <w:rPr>
          <w:rFonts w:eastAsiaTheme="minorHAnsi" w:cstheme="minorHAnsi"/>
          <w:sz w:val="22"/>
          <w:szCs w:val="22"/>
        </w:rPr>
        <w:t xml:space="preserve">A case history of paroxysmal explosion at Stromboli: Timing and dynamics of the April 5, 2003 event. </w:t>
      </w:r>
      <w:r w:rsidRPr="00BC6D22">
        <w:rPr>
          <w:rFonts w:eastAsiaTheme="minorHAnsi" w:cstheme="minorHAnsi"/>
          <w:i/>
          <w:sz w:val="22"/>
          <w:szCs w:val="22"/>
        </w:rPr>
        <w:t xml:space="preserve">Earth and Planetary Science Letters, 243, </w:t>
      </w:r>
      <w:r w:rsidRPr="00BC6D22">
        <w:rPr>
          <w:rFonts w:eastAsiaTheme="minorHAnsi" w:cstheme="minorHAnsi"/>
          <w:sz w:val="22"/>
          <w:szCs w:val="22"/>
        </w:rPr>
        <w:t>594– 606. doi:10.1016/j.epsl.2006.01.035</w:t>
      </w:r>
    </w:p>
    <w:p w:rsidR="00BC6D22" w:rsidRP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rPr>
        <w:t>Seyfried</w:t>
      </w:r>
      <w:proofErr w:type="spellEnd"/>
      <w:r w:rsidRPr="00BC6D22">
        <w:rPr>
          <w:rFonts w:eastAsiaTheme="minorHAnsi"/>
          <w:sz w:val="22"/>
          <w:szCs w:val="22"/>
        </w:rPr>
        <w:t xml:space="preserve">, R., &amp; </w:t>
      </w:r>
      <w:proofErr w:type="spellStart"/>
      <w:r w:rsidRPr="00BC6D22">
        <w:rPr>
          <w:rFonts w:eastAsiaTheme="minorHAnsi"/>
          <w:sz w:val="22"/>
          <w:szCs w:val="22"/>
        </w:rPr>
        <w:t>Freundt</w:t>
      </w:r>
      <w:proofErr w:type="spellEnd"/>
      <w:r w:rsidRPr="00BC6D22">
        <w:rPr>
          <w:rFonts w:eastAsiaTheme="minorHAnsi"/>
          <w:sz w:val="22"/>
          <w:szCs w:val="22"/>
        </w:rPr>
        <w:t xml:space="preserve">, A. (2000). Experiments on conduit flow and eruption behavior of basaltic volcanic eruptions. </w:t>
      </w:r>
      <w:r w:rsidRPr="00BC6D22">
        <w:rPr>
          <w:rFonts w:eastAsiaTheme="minorHAnsi"/>
          <w:i/>
          <w:sz w:val="22"/>
          <w:szCs w:val="22"/>
        </w:rPr>
        <w:t>Journal of Geophysical Research</w:t>
      </w:r>
      <w:r w:rsidRPr="00BC6D22">
        <w:rPr>
          <w:rFonts w:eastAsiaTheme="minorHAnsi"/>
          <w:sz w:val="22"/>
          <w:szCs w:val="22"/>
        </w:rPr>
        <w:t xml:space="preserve">, </w:t>
      </w:r>
      <w:r w:rsidRPr="00BC6D22">
        <w:rPr>
          <w:rFonts w:eastAsiaTheme="minorHAnsi"/>
          <w:i/>
          <w:sz w:val="22"/>
          <w:szCs w:val="22"/>
        </w:rPr>
        <w:t>105,</w:t>
      </w:r>
      <w:r w:rsidRPr="00BC6D22">
        <w:rPr>
          <w:rFonts w:eastAsiaTheme="minorHAnsi"/>
          <w:sz w:val="22"/>
          <w:szCs w:val="22"/>
        </w:rPr>
        <w:t xml:space="preserve"> 23727–23740.</w:t>
      </w:r>
    </w:p>
    <w:p w:rsidR="00BC6D22" w:rsidRPr="00BC6D22" w:rsidRDefault="00BC6D22" w:rsidP="00BC6D22">
      <w:pPr>
        <w:spacing w:after="160" w:line="480" w:lineRule="auto"/>
        <w:ind w:left="288" w:hanging="288"/>
        <w:rPr>
          <w:rFonts w:eastAsiaTheme="minorHAnsi"/>
          <w:sz w:val="22"/>
          <w:szCs w:val="22"/>
          <w:lang w:val="it-IT"/>
        </w:rPr>
      </w:pPr>
      <w:r w:rsidRPr="00BC6D22">
        <w:rPr>
          <w:rFonts w:eastAsiaTheme="minorHAnsi"/>
          <w:sz w:val="22"/>
          <w:szCs w:val="22"/>
        </w:rPr>
        <w:t xml:space="preserve">Swanson, D.A., Duffield, D.A., Jackson, D.B., &amp; Peterson, D.W. (1979). Chronological narrative of the 1969-71 Mauna </w:t>
      </w:r>
      <w:proofErr w:type="spellStart"/>
      <w:r w:rsidRPr="00BC6D22">
        <w:rPr>
          <w:rFonts w:eastAsiaTheme="minorHAnsi"/>
          <w:sz w:val="22"/>
          <w:szCs w:val="22"/>
        </w:rPr>
        <w:t>Ulu</w:t>
      </w:r>
      <w:proofErr w:type="spellEnd"/>
      <w:r w:rsidRPr="00BC6D22">
        <w:rPr>
          <w:rFonts w:eastAsiaTheme="minorHAnsi"/>
          <w:sz w:val="22"/>
          <w:szCs w:val="22"/>
        </w:rPr>
        <w:t xml:space="preserve"> eruption of Kilauea Volcano, Hawaii. </w:t>
      </w:r>
      <w:r w:rsidRPr="00BC6D22">
        <w:rPr>
          <w:rFonts w:eastAsiaTheme="minorHAnsi"/>
          <w:i/>
          <w:sz w:val="22"/>
          <w:szCs w:val="22"/>
          <w:lang w:val="it-IT"/>
        </w:rPr>
        <w:t xml:space="preserve">U S </w:t>
      </w:r>
      <w:proofErr w:type="spellStart"/>
      <w:r w:rsidRPr="00BC6D22">
        <w:rPr>
          <w:rFonts w:eastAsiaTheme="minorHAnsi"/>
          <w:i/>
          <w:sz w:val="22"/>
          <w:szCs w:val="22"/>
          <w:lang w:val="it-IT"/>
        </w:rPr>
        <w:t>Geological</w:t>
      </w:r>
      <w:proofErr w:type="spellEnd"/>
      <w:r w:rsidRPr="00BC6D22">
        <w:rPr>
          <w:rFonts w:eastAsiaTheme="minorHAnsi"/>
          <w:i/>
          <w:sz w:val="22"/>
          <w:szCs w:val="22"/>
          <w:lang w:val="it-IT"/>
        </w:rPr>
        <w:t xml:space="preserve"> </w:t>
      </w:r>
      <w:proofErr w:type="spellStart"/>
      <w:r w:rsidRPr="00BC6D22">
        <w:rPr>
          <w:rFonts w:eastAsiaTheme="minorHAnsi"/>
          <w:i/>
          <w:sz w:val="22"/>
          <w:szCs w:val="22"/>
          <w:lang w:val="it-IT"/>
        </w:rPr>
        <w:t>Survey</w:t>
      </w:r>
      <w:proofErr w:type="spellEnd"/>
      <w:r w:rsidRPr="00BC6D22">
        <w:rPr>
          <w:rFonts w:eastAsiaTheme="minorHAnsi"/>
          <w:i/>
          <w:sz w:val="22"/>
          <w:szCs w:val="22"/>
          <w:lang w:val="it-IT"/>
        </w:rPr>
        <w:t xml:space="preserve"> Professional </w:t>
      </w:r>
      <w:proofErr w:type="spellStart"/>
      <w:r w:rsidRPr="00BC6D22">
        <w:rPr>
          <w:rFonts w:eastAsiaTheme="minorHAnsi"/>
          <w:i/>
          <w:sz w:val="22"/>
          <w:szCs w:val="22"/>
          <w:lang w:val="it-IT"/>
        </w:rPr>
        <w:t>Paper</w:t>
      </w:r>
      <w:proofErr w:type="spellEnd"/>
      <w:r w:rsidRPr="00BC6D22">
        <w:rPr>
          <w:rFonts w:eastAsiaTheme="minorHAnsi"/>
          <w:sz w:val="22"/>
          <w:szCs w:val="22"/>
          <w:lang w:val="it-IT"/>
        </w:rPr>
        <w:t xml:space="preserve"> 1056.</w:t>
      </w:r>
    </w:p>
    <w:p w:rsidR="00BC6D22" w:rsidRP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lang w:val="it-IT"/>
        </w:rPr>
        <w:t>Taddeucci</w:t>
      </w:r>
      <w:proofErr w:type="spellEnd"/>
      <w:r w:rsidRPr="00BC6D22">
        <w:rPr>
          <w:rFonts w:eastAsiaTheme="minorHAnsi"/>
          <w:sz w:val="22"/>
          <w:szCs w:val="22"/>
          <w:lang w:val="it-IT"/>
        </w:rPr>
        <w:t xml:space="preserve">, J., </w:t>
      </w:r>
      <w:proofErr w:type="spellStart"/>
      <w:r w:rsidRPr="00BC6D22">
        <w:rPr>
          <w:rFonts w:eastAsiaTheme="minorHAnsi"/>
          <w:sz w:val="22"/>
          <w:szCs w:val="22"/>
          <w:lang w:val="it-IT"/>
        </w:rPr>
        <w:t>Alatorre-Ibargüengoitia</w:t>
      </w:r>
      <w:proofErr w:type="spellEnd"/>
      <w:r w:rsidRPr="00BC6D22">
        <w:rPr>
          <w:rFonts w:eastAsiaTheme="minorHAnsi"/>
          <w:sz w:val="22"/>
          <w:szCs w:val="22"/>
          <w:lang w:val="it-IT"/>
        </w:rPr>
        <w:t xml:space="preserve">, </w:t>
      </w:r>
      <w:proofErr w:type="spellStart"/>
      <w:r w:rsidRPr="00BC6D22">
        <w:rPr>
          <w:rFonts w:eastAsiaTheme="minorHAnsi"/>
          <w:sz w:val="22"/>
          <w:szCs w:val="22"/>
          <w:lang w:val="it-IT"/>
        </w:rPr>
        <w:t>M.A.</w:t>
      </w:r>
      <w:proofErr w:type="spellEnd"/>
      <w:r w:rsidRPr="00BC6D22">
        <w:rPr>
          <w:rFonts w:eastAsiaTheme="minorHAnsi"/>
          <w:sz w:val="22"/>
          <w:szCs w:val="22"/>
          <w:lang w:val="it-IT"/>
        </w:rPr>
        <w:t xml:space="preserve">, Moroni, M., </w:t>
      </w:r>
      <w:proofErr w:type="spellStart"/>
      <w:r w:rsidRPr="00BC6D22">
        <w:rPr>
          <w:rFonts w:eastAsiaTheme="minorHAnsi"/>
          <w:sz w:val="22"/>
          <w:szCs w:val="22"/>
          <w:lang w:val="it-IT"/>
        </w:rPr>
        <w:t>Tornetta</w:t>
      </w:r>
      <w:proofErr w:type="spellEnd"/>
      <w:r w:rsidRPr="00BC6D22">
        <w:rPr>
          <w:rFonts w:eastAsiaTheme="minorHAnsi"/>
          <w:sz w:val="22"/>
          <w:szCs w:val="22"/>
          <w:lang w:val="it-IT"/>
        </w:rPr>
        <w:t xml:space="preserve">, L., Capponi,A., </w:t>
      </w:r>
      <w:proofErr w:type="spellStart"/>
      <w:r w:rsidRPr="00BC6D22">
        <w:rPr>
          <w:rFonts w:eastAsiaTheme="minorHAnsi"/>
          <w:sz w:val="22"/>
          <w:szCs w:val="22"/>
          <w:lang w:val="it-IT"/>
        </w:rPr>
        <w:t>Scarlato</w:t>
      </w:r>
      <w:proofErr w:type="spellEnd"/>
      <w:r w:rsidRPr="00BC6D22">
        <w:rPr>
          <w:rFonts w:eastAsiaTheme="minorHAnsi"/>
          <w:sz w:val="22"/>
          <w:szCs w:val="22"/>
          <w:lang w:val="it-IT"/>
        </w:rPr>
        <w:t xml:space="preserve">, P., </w:t>
      </w:r>
      <w:proofErr w:type="spellStart"/>
      <w:r w:rsidRPr="00BC6D22">
        <w:rPr>
          <w:rFonts w:eastAsiaTheme="minorHAnsi"/>
          <w:sz w:val="22"/>
          <w:szCs w:val="22"/>
          <w:lang w:val="it-IT"/>
        </w:rPr>
        <w:t>Dingwell</w:t>
      </w:r>
      <w:proofErr w:type="spellEnd"/>
      <w:r w:rsidRPr="00BC6D22">
        <w:rPr>
          <w:rFonts w:eastAsiaTheme="minorHAnsi"/>
          <w:sz w:val="22"/>
          <w:szCs w:val="22"/>
          <w:lang w:val="it-IT"/>
        </w:rPr>
        <w:t xml:space="preserve">, </w:t>
      </w:r>
      <w:proofErr w:type="spellStart"/>
      <w:r w:rsidRPr="00BC6D22">
        <w:rPr>
          <w:rFonts w:eastAsiaTheme="minorHAnsi"/>
          <w:sz w:val="22"/>
          <w:szCs w:val="22"/>
          <w:lang w:val="it-IT"/>
        </w:rPr>
        <w:t>D.B.</w:t>
      </w:r>
      <w:proofErr w:type="spellEnd"/>
      <w:r w:rsidRPr="00BC6D22">
        <w:rPr>
          <w:rFonts w:eastAsiaTheme="minorHAnsi"/>
          <w:sz w:val="22"/>
          <w:szCs w:val="22"/>
          <w:lang w:val="it-IT"/>
        </w:rPr>
        <w:t xml:space="preserve">, &amp; De Rita, D. (2012a). </w:t>
      </w:r>
      <w:r w:rsidRPr="00BC6D22">
        <w:rPr>
          <w:rFonts w:eastAsiaTheme="minorHAnsi"/>
          <w:sz w:val="22"/>
          <w:szCs w:val="22"/>
        </w:rPr>
        <w:t xml:space="preserve">Physical parameterization of Strombolian eruptions via experimentally-validated modeling of high-speed observations, </w:t>
      </w:r>
      <w:r w:rsidRPr="00BC6D22">
        <w:rPr>
          <w:rFonts w:eastAsiaTheme="minorHAnsi"/>
          <w:i/>
          <w:sz w:val="22"/>
          <w:szCs w:val="22"/>
        </w:rPr>
        <w:t>Geophysical Research Letters, 39</w:t>
      </w:r>
      <w:r w:rsidRPr="00BC6D22">
        <w:rPr>
          <w:rFonts w:eastAsiaTheme="minorHAnsi"/>
          <w:sz w:val="22"/>
          <w:szCs w:val="22"/>
        </w:rPr>
        <w:t>, L16306. doi:10.1029/2012GL052772</w:t>
      </w:r>
      <w:r w:rsidR="00356E85">
        <w:rPr>
          <w:rFonts w:eastAsiaTheme="minorHAnsi"/>
          <w:sz w:val="22"/>
          <w:szCs w:val="22"/>
        </w:rPr>
        <w:t>.</w:t>
      </w:r>
    </w:p>
    <w:p w:rsidR="00BC6D22" w:rsidRP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lang w:val="it-IT"/>
        </w:rPr>
        <w:t>Taddeucci</w:t>
      </w:r>
      <w:proofErr w:type="spellEnd"/>
      <w:r w:rsidRPr="00BC6D22">
        <w:rPr>
          <w:rFonts w:eastAsiaTheme="minorHAnsi"/>
          <w:sz w:val="22"/>
          <w:szCs w:val="22"/>
          <w:lang w:val="it-IT"/>
        </w:rPr>
        <w:t xml:space="preserve">, J., </w:t>
      </w:r>
      <w:proofErr w:type="spellStart"/>
      <w:r w:rsidRPr="00BC6D22">
        <w:rPr>
          <w:rFonts w:eastAsiaTheme="minorHAnsi"/>
          <w:sz w:val="22"/>
          <w:szCs w:val="22"/>
          <w:lang w:val="it-IT"/>
        </w:rPr>
        <w:t>Scarlato</w:t>
      </w:r>
      <w:proofErr w:type="spellEnd"/>
      <w:r w:rsidRPr="00BC6D22">
        <w:rPr>
          <w:rFonts w:eastAsiaTheme="minorHAnsi"/>
          <w:sz w:val="22"/>
          <w:szCs w:val="22"/>
          <w:lang w:val="it-IT"/>
        </w:rPr>
        <w:t xml:space="preserve">, P., Capponi, A., Del Bello, E., </w:t>
      </w:r>
      <w:proofErr w:type="spellStart"/>
      <w:r w:rsidRPr="00BC6D22">
        <w:rPr>
          <w:rFonts w:eastAsiaTheme="minorHAnsi"/>
          <w:sz w:val="22"/>
          <w:szCs w:val="22"/>
          <w:lang w:val="it-IT"/>
        </w:rPr>
        <w:t>Cimarelli</w:t>
      </w:r>
      <w:proofErr w:type="spellEnd"/>
      <w:r w:rsidRPr="00BC6D22">
        <w:rPr>
          <w:rFonts w:eastAsiaTheme="minorHAnsi"/>
          <w:sz w:val="22"/>
          <w:szCs w:val="22"/>
          <w:lang w:val="it-IT"/>
        </w:rPr>
        <w:t xml:space="preserve">,C., Palladino, D.M., &amp; </w:t>
      </w:r>
      <w:proofErr w:type="spellStart"/>
      <w:r w:rsidRPr="00BC6D22">
        <w:rPr>
          <w:rFonts w:eastAsiaTheme="minorHAnsi"/>
          <w:sz w:val="22"/>
          <w:szCs w:val="22"/>
          <w:lang w:val="it-IT"/>
        </w:rPr>
        <w:t>Kueppers</w:t>
      </w:r>
      <w:proofErr w:type="spellEnd"/>
      <w:r w:rsidRPr="00BC6D22">
        <w:rPr>
          <w:rFonts w:eastAsiaTheme="minorHAnsi"/>
          <w:sz w:val="22"/>
          <w:szCs w:val="22"/>
          <w:lang w:val="it-IT"/>
        </w:rPr>
        <w:t xml:space="preserve">, U. (2012b). </w:t>
      </w:r>
      <w:r w:rsidRPr="00BC6D22">
        <w:rPr>
          <w:rFonts w:eastAsiaTheme="minorHAnsi"/>
          <w:sz w:val="22"/>
          <w:szCs w:val="22"/>
        </w:rPr>
        <w:t xml:space="preserve">High-speed imaging of Strombolian explosions: The ejection velocity of pyroclasts. </w:t>
      </w:r>
      <w:r w:rsidRPr="00BC6D22">
        <w:rPr>
          <w:rFonts w:eastAsiaTheme="minorHAnsi"/>
          <w:i/>
          <w:sz w:val="22"/>
          <w:szCs w:val="22"/>
        </w:rPr>
        <w:t>Geophysical Research Letters, 39L</w:t>
      </w:r>
      <w:r w:rsidRPr="00BC6D22">
        <w:rPr>
          <w:rFonts w:eastAsiaTheme="minorHAnsi"/>
          <w:sz w:val="22"/>
          <w:szCs w:val="22"/>
        </w:rPr>
        <w:t>, L02301. doi:10.1029/2011GL050404</w:t>
      </w:r>
      <w:r w:rsidR="00356E85">
        <w:rPr>
          <w:rFonts w:eastAsiaTheme="minorHAnsi"/>
          <w:sz w:val="22"/>
          <w:szCs w:val="22"/>
        </w:rPr>
        <w:t>.</w:t>
      </w:r>
    </w:p>
    <w:p w:rsid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rPr>
        <w:t>Taddeucci</w:t>
      </w:r>
      <w:proofErr w:type="spellEnd"/>
      <w:r w:rsidRPr="00BC6D22">
        <w:rPr>
          <w:rFonts w:eastAsiaTheme="minorHAnsi"/>
          <w:sz w:val="22"/>
          <w:szCs w:val="22"/>
        </w:rPr>
        <w:t xml:space="preserve">, J., Edmonds, M., Houghton, B.F., James, M.R., &amp; </w:t>
      </w:r>
      <w:proofErr w:type="spellStart"/>
      <w:r w:rsidRPr="00BC6D22">
        <w:rPr>
          <w:rFonts w:eastAsiaTheme="minorHAnsi"/>
          <w:sz w:val="22"/>
          <w:szCs w:val="22"/>
        </w:rPr>
        <w:t>Vergniolle</w:t>
      </w:r>
      <w:proofErr w:type="spellEnd"/>
      <w:r w:rsidRPr="00BC6D22">
        <w:rPr>
          <w:rFonts w:eastAsiaTheme="minorHAnsi"/>
          <w:sz w:val="22"/>
          <w:szCs w:val="22"/>
        </w:rPr>
        <w:t xml:space="preserve">, S. (2015). Hawaiian and Strombolian Eruptions. In: Sigurdsson, H.; Houghton, B.F.; McNutt, S.; </w:t>
      </w:r>
      <w:proofErr w:type="spellStart"/>
      <w:r w:rsidRPr="00BC6D22">
        <w:rPr>
          <w:rFonts w:eastAsiaTheme="minorHAnsi"/>
          <w:sz w:val="22"/>
          <w:szCs w:val="22"/>
        </w:rPr>
        <w:t>Rhymer</w:t>
      </w:r>
      <w:proofErr w:type="spellEnd"/>
      <w:r w:rsidRPr="00BC6D22">
        <w:rPr>
          <w:rFonts w:eastAsiaTheme="minorHAnsi"/>
          <w:sz w:val="22"/>
          <w:szCs w:val="22"/>
        </w:rPr>
        <w:t xml:space="preserve">, H.; </w:t>
      </w:r>
      <w:proofErr w:type="spellStart"/>
      <w:r w:rsidRPr="00BC6D22">
        <w:rPr>
          <w:rFonts w:eastAsiaTheme="minorHAnsi"/>
          <w:sz w:val="22"/>
          <w:szCs w:val="22"/>
        </w:rPr>
        <w:t>Stix</w:t>
      </w:r>
      <w:proofErr w:type="spellEnd"/>
      <w:r w:rsidRPr="00BC6D22">
        <w:rPr>
          <w:rFonts w:eastAsiaTheme="minorHAnsi"/>
          <w:sz w:val="22"/>
          <w:szCs w:val="22"/>
        </w:rPr>
        <w:t>, J. (</w:t>
      </w:r>
      <w:proofErr w:type="spellStart"/>
      <w:r w:rsidRPr="00BC6D22">
        <w:rPr>
          <w:rFonts w:eastAsiaTheme="minorHAnsi"/>
          <w:sz w:val="22"/>
          <w:szCs w:val="22"/>
        </w:rPr>
        <w:t>eds</w:t>
      </w:r>
      <w:proofErr w:type="spellEnd"/>
      <w:r w:rsidRPr="00BC6D22">
        <w:rPr>
          <w:rFonts w:eastAsiaTheme="minorHAnsi"/>
          <w:sz w:val="22"/>
          <w:szCs w:val="22"/>
        </w:rPr>
        <w:t xml:space="preserve">) </w:t>
      </w:r>
      <w:proofErr w:type="spellStart"/>
      <w:r w:rsidRPr="00BC6D22">
        <w:rPr>
          <w:rFonts w:eastAsiaTheme="minorHAnsi"/>
          <w:i/>
          <w:sz w:val="22"/>
          <w:szCs w:val="22"/>
        </w:rPr>
        <w:t>Encyclopaedia</w:t>
      </w:r>
      <w:proofErr w:type="spellEnd"/>
      <w:r w:rsidRPr="00BC6D22">
        <w:rPr>
          <w:rFonts w:eastAsiaTheme="minorHAnsi"/>
          <w:i/>
          <w:sz w:val="22"/>
          <w:szCs w:val="22"/>
        </w:rPr>
        <w:t xml:space="preserve"> of Volcanoes</w:t>
      </w:r>
      <w:r w:rsidRPr="00BC6D22">
        <w:rPr>
          <w:rFonts w:eastAsiaTheme="minorHAnsi"/>
          <w:sz w:val="22"/>
          <w:szCs w:val="22"/>
        </w:rPr>
        <w:t>, (pp. 485–504). Academic Press, San Diego.</w:t>
      </w:r>
    </w:p>
    <w:p w:rsidR="001C1062" w:rsidRPr="00BC6D22" w:rsidRDefault="001C1062" w:rsidP="00BC6D22">
      <w:pPr>
        <w:spacing w:after="160" w:line="480" w:lineRule="auto"/>
        <w:ind w:left="288" w:hanging="288"/>
        <w:rPr>
          <w:rFonts w:eastAsiaTheme="minorHAnsi"/>
          <w:sz w:val="22"/>
          <w:szCs w:val="22"/>
        </w:rPr>
      </w:pPr>
      <w:proofErr w:type="spellStart"/>
      <w:r w:rsidRPr="001C1062">
        <w:rPr>
          <w:rFonts w:eastAsiaTheme="minorHAnsi"/>
          <w:sz w:val="22"/>
          <w:szCs w:val="22"/>
        </w:rPr>
        <w:lastRenderedPageBreak/>
        <w:t>Taddeucci</w:t>
      </w:r>
      <w:proofErr w:type="spellEnd"/>
      <w:r w:rsidRPr="001C1062">
        <w:rPr>
          <w:rFonts w:eastAsiaTheme="minorHAnsi"/>
          <w:sz w:val="22"/>
          <w:szCs w:val="22"/>
        </w:rPr>
        <w:t xml:space="preserve">, J., M. A. </w:t>
      </w:r>
      <w:proofErr w:type="spellStart"/>
      <w:r w:rsidRPr="001C1062">
        <w:rPr>
          <w:rFonts w:eastAsiaTheme="minorHAnsi"/>
          <w:sz w:val="22"/>
          <w:szCs w:val="22"/>
        </w:rPr>
        <w:t>Alatorre-Ibargüengoitia</w:t>
      </w:r>
      <w:proofErr w:type="spellEnd"/>
      <w:r w:rsidRPr="001C1062">
        <w:rPr>
          <w:rFonts w:eastAsiaTheme="minorHAnsi"/>
          <w:sz w:val="22"/>
          <w:szCs w:val="22"/>
        </w:rPr>
        <w:t>, O. Cruz-</w:t>
      </w:r>
      <w:proofErr w:type="spellStart"/>
      <w:r w:rsidRPr="001C1062">
        <w:rPr>
          <w:rFonts w:eastAsiaTheme="minorHAnsi"/>
          <w:sz w:val="22"/>
          <w:szCs w:val="22"/>
        </w:rPr>
        <w:t>Vázquez</w:t>
      </w:r>
      <w:proofErr w:type="spellEnd"/>
      <w:r w:rsidRPr="001C1062">
        <w:rPr>
          <w:rFonts w:eastAsiaTheme="minorHAnsi"/>
          <w:sz w:val="22"/>
          <w:szCs w:val="22"/>
        </w:rPr>
        <w:t xml:space="preserve">, E. </w:t>
      </w:r>
      <w:proofErr w:type="spellStart"/>
      <w:r w:rsidRPr="001C1062">
        <w:rPr>
          <w:rFonts w:eastAsiaTheme="minorHAnsi"/>
          <w:sz w:val="22"/>
          <w:szCs w:val="22"/>
        </w:rPr>
        <w:t>DelBello</w:t>
      </w:r>
      <w:proofErr w:type="spellEnd"/>
      <w:r w:rsidRPr="001C1062">
        <w:rPr>
          <w:rFonts w:eastAsiaTheme="minorHAnsi"/>
          <w:sz w:val="22"/>
          <w:szCs w:val="22"/>
        </w:rPr>
        <w:t xml:space="preserve">, P. </w:t>
      </w:r>
      <w:proofErr w:type="spellStart"/>
      <w:r w:rsidRPr="001C1062">
        <w:rPr>
          <w:rFonts w:eastAsiaTheme="minorHAnsi"/>
          <w:sz w:val="22"/>
          <w:szCs w:val="22"/>
        </w:rPr>
        <w:t>Scarlato</w:t>
      </w:r>
      <w:proofErr w:type="spellEnd"/>
      <w:r w:rsidRPr="001C1062">
        <w:rPr>
          <w:rFonts w:eastAsiaTheme="minorHAnsi"/>
          <w:sz w:val="22"/>
          <w:szCs w:val="22"/>
        </w:rPr>
        <w:t>, and T. Ricci (2017),</w:t>
      </w:r>
      <w:r>
        <w:rPr>
          <w:rFonts w:eastAsiaTheme="minorHAnsi"/>
          <w:sz w:val="22"/>
          <w:szCs w:val="22"/>
        </w:rPr>
        <w:t xml:space="preserve"> </w:t>
      </w:r>
      <w:r w:rsidRPr="001C1062">
        <w:rPr>
          <w:rFonts w:eastAsiaTheme="minorHAnsi"/>
          <w:sz w:val="22"/>
          <w:szCs w:val="22"/>
        </w:rPr>
        <w:t>In-</w:t>
      </w:r>
      <w:proofErr w:type="spellStart"/>
      <w:r w:rsidRPr="001C1062">
        <w:rPr>
          <w:rFonts w:eastAsiaTheme="minorHAnsi"/>
          <w:sz w:val="22"/>
          <w:szCs w:val="22"/>
        </w:rPr>
        <w:t>ﬂight</w:t>
      </w:r>
      <w:proofErr w:type="spellEnd"/>
      <w:r w:rsidRPr="001C1062">
        <w:rPr>
          <w:rFonts w:eastAsiaTheme="minorHAnsi"/>
          <w:sz w:val="22"/>
          <w:szCs w:val="22"/>
        </w:rPr>
        <w:t xml:space="preserve"> dynamics of volcanic ballistic</w:t>
      </w:r>
      <w:r>
        <w:rPr>
          <w:rFonts w:eastAsiaTheme="minorHAnsi"/>
          <w:sz w:val="22"/>
          <w:szCs w:val="22"/>
        </w:rPr>
        <w:t xml:space="preserve"> </w:t>
      </w:r>
      <w:r w:rsidRPr="001C1062">
        <w:rPr>
          <w:rFonts w:eastAsiaTheme="minorHAnsi"/>
          <w:sz w:val="22"/>
          <w:szCs w:val="22"/>
        </w:rPr>
        <w:t xml:space="preserve">projectiles, </w:t>
      </w:r>
      <w:r w:rsidRPr="001C1062">
        <w:rPr>
          <w:rFonts w:eastAsiaTheme="minorHAnsi"/>
          <w:i/>
          <w:sz w:val="22"/>
          <w:szCs w:val="22"/>
        </w:rPr>
        <w:t xml:space="preserve">Rev. </w:t>
      </w:r>
      <w:proofErr w:type="spellStart"/>
      <w:r w:rsidRPr="001C1062">
        <w:rPr>
          <w:rFonts w:eastAsiaTheme="minorHAnsi"/>
          <w:i/>
          <w:sz w:val="22"/>
          <w:szCs w:val="22"/>
        </w:rPr>
        <w:t>Geophys</w:t>
      </w:r>
      <w:proofErr w:type="spellEnd"/>
      <w:r w:rsidRPr="001C1062">
        <w:rPr>
          <w:rFonts w:eastAsiaTheme="minorHAnsi"/>
          <w:i/>
          <w:sz w:val="22"/>
          <w:szCs w:val="22"/>
        </w:rPr>
        <w:t>.</w:t>
      </w:r>
      <w:r w:rsidRPr="001C1062">
        <w:rPr>
          <w:rFonts w:eastAsiaTheme="minorHAnsi"/>
          <w:sz w:val="22"/>
          <w:szCs w:val="22"/>
        </w:rPr>
        <w:t>, 55, 675–718,</w:t>
      </w:r>
      <w:r>
        <w:rPr>
          <w:rFonts w:eastAsiaTheme="minorHAnsi"/>
          <w:sz w:val="22"/>
          <w:szCs w:val="22"/>
        </w:rPr>
        <w:t xml:space="preserve"> </w:t>
      </w:r>
      <w:r w:rsidRPr="001C1062">
        <w:rPr>
          <w:rFonts w:eastAsiaTheme="minorHAnsi"/>
          <w:sz w:val="22"/>
          <w:szCs w:val="22"/>
        </w:rPr>
        <w:t>doi:10.1002/2017RG00056</w:t>
      </w:r>
    </w:p>
    <w:p w:rsid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rPr>
        <w:t>Taitel</w:t>
      </w:r>
      <w:proofErr w:type="spellEnd"/>
      <w:r w:rsidRPr="00BC6D22">
        <w:rPr>
          <w:rFonts w:eastAsiaTheme="minorHAnsi"/>
          <w:sz w:val="22"/>
          <w:szCs w:val="22"/>
        </w:rPr>
        <w:t xml:space="preserve">, Y., </w:t>
      </w:r>
      <w:proofErr w:type="spellStart"/>
      <w:r w:rsidRPr="00BC6D22">
        <w:rPr>
          <w:rFonts w:eastAsiaTheme="minorHAnsi"/>
          <w:sz w:val="22"/>
          <w:szCs w:val="22"/>
        </w:rPr>
        <w:t>Barnea</w:t>
      </w:r>
      <w:proofErr w:type="spellEnd"/>
      <w:r w:rsidRPr="00BC6D22">
        <w:rPr>
          <w:rFonts w:eastAsiaTheme="minorHAnsi"/>
          <w:sz w:val="22"/>
          <w:szCs w:val="22"/>
        </w:rPr>
        <w:t xml:space="preserve">, D., &amp; </w:t>
      </w:r>
      <w:proofErr w:type="spellStart"/>
      <w:r w:rsidRPr="00BC6D22">
        <w:rPr>
          <w:rFonts w:eastAsiaTheme="minorHAnsi"/>
          <w:sz w:val="22"/>
          <w:szCs w:val="22"/>
        </w:rPr>
        <w:t>Dukler</w:t>
      </w:r>
      <w:proofErr w:type="spellEnd"/>
      <w:r w:rsidRPr="00BC6D22">
        <w:rPr>
          <w:rFonts w:eastAsiaTheme="minorHAnsi"/>
          <w:sz w:val="22"/>
          <w:szCs w:val="22"/>
        </w:rPr>
        <w:t xml:space="preserve">, A.E. (1980). Modeling flow pattern transitions for steady upward gas-liquid flow in vertical tubes. </w:t>
      </w:r>
      <w:r w:rsidRPr="00BC6D22">
        <w:rPr>
          <w:rFonts w:eastAsiaTheme="minorHAnsi"/>
          <w:i/>
          <w:sz w:val="22"/>
          <w:szCs w:val="22"/>
        </w:rPr>
        <w:t>American Institute of Chemical Engineering Journal,</w:t>
      </w:r>
      <w:r w:rsidRPr="00BC6D22">
        <w:rPr>
          <w:rFonts w:eastAsiaTheme="minorHAnsi"/>
          <w:sz w:val="22"/>
          <w:szCs w:val="22"/>
        </w:rPr>
        <w:t xml:space="preserve"> </w:t>
      </w:r>
      <w:r w:rsidRPr="00BC6D22">
        <w:rPr>
          <w:rFonts w:eastAsiaTheme="minorHAnsi"/>
          <w:i/>
          <w:sz w:val="22"/>
          <w:szCs w:val="22"/>
        </w:rPr>
        <w:t>26</w:t>
      </w:r>
      <w:r w:rsidRPr="00BC6D22">
        <w:rPr>
          <w:rFonts w:eastAsiaTheme="minorHAnsi"/>
          <w:sz w:val="22"/>
          <w:szCs w:val="22"/>
        </w:rPr>
        <w:t>, 345–54.</w:t>
      </w:r>
    </w:p>
    <w:p w:rsidR="001C1062" w:rsidRPr="00BC6D22" w:rsidRDefault="001C1062" w:rsidP="001C1062">
      <w:pPr>
        <w:spacing w:after="160" w:line="480" w:lineRule="auto"/>
        <w:ind w:left="288" w:hanging="288"/>
        <w:rPr>
          <w:rFonts w:eastAsiaTheme="minorHAnsi"/>
          <w:sz w:val="22"/>
          <w:szCs w:val="22"/>
        </w:rPr>
      </w:pPr>
      <w:proofErr w:type="spellStart"/>
      <w:r w:rsidRPr="001C1062">
        <w:rPr>
          <w:rFonts w:eastAsiaTheme="minorHAnsi"/>
          <w:sz w:val="22"/>
          <w:szCs w:val="22"/>
        </w:rPr>
        <w:t>Vanderkluysen</w:t>
      </w:r>
      <w:proofErr w:type="spellEnd"/>
      <w:r w:rsidRPr="001C1062">
        <w:rPr>
          <w:rFonts w:eastAsiaTheme="minorHAnsi"/>
          <w:sz w:val="22"/>
          <w:szCs w:val="22"/>
        </w:rPr>
        <w:t xml:space="preserve">, L., A. Harris, K. </w:t>
      </w:r>
      <w:proofErr w:type="spellStart"/>
      <w:r w:rsidRPr="001C1062">
        <w:rPr>
          <w:rFonts w:eastAsiaTheme="minorHAnsi"/>
          <w:sz w:val="22"/>
          <w:szCs w:val="22"/>
        </w:rPr>
        <w:t>Kelfoun</w:t>
      </w:r>
      <w:proofErr w:type="spellEnd"/>
      <w:r w:rsidRPr="001C1062">
        <w:rPr>
          <w:rFonts w:eastAsiaTheme="minorHAnsi"/>
          <w:sz w:val="22"/>
          <w:szCs w:val="22"/>
        </w:rPr>
        <w:t xml:space="preserve">, C. </w:t>
      </w:r>
      <w:proofErr w:type="spellStart"/>
      <w:r w:rsidRPr="001C1062">
        <w:rPr>
          <w:rFonts w:eastAsiaTheme="minorHAnsi"/>
          <w:sz w:val="22"/>
          <w:szCs w:val="22"/>
        </w:rPr>
        <w:t>Bonadonna</w:t>
      </w:r>
      <w:proofErr w:type="spellEnd"/>
      <w:r w:rsidRPr="001C1062">
        <w:rPr>
          <w:rFonts w:eastAsiaTheme="minorHAnsi"/>
          <w:sz w:val="22"/>
          <w:szCs w:val="22"/>
        </w:rPr>
        <w:t xml:space="preserve">, and M. </w:t>
      </w:r>
      <w:proofErr w:type="spellStart"/>
      <w:r w:rsidRPr="001C1062">
        <w:rPr>
          <w:rFonts w:eastAsiaTheme="minorHAnsi"/>
          <w:sz w:val="22"/>
          <w:szCs w:val="22"/>
        </w:rPr>
        <w:t>Ripepe</w:t>
      </w:r>
      <w:proofErr w:type="spellEnd"/>
      <w:r w:rsidRPr="001C1062">
        <w:rPr>
          <w:rFonts w:eastAsiaTheme="minorHAnsi"/>
          <w:sz w:val="22"/>
          <w:szCs w:val="22"/>
        </w:rPr>
        <w:t xml:space="preserve"> (2012), Bombs behaving badly: Unexpected trajectories and cooling of</w:t>
      </w:r>
      <w:r>
        <w:rPr>
          <w:rFonts w:eastAsiaTheme="minorHAnsi"/>
          <w:sz w:val="22"/>
          <w:szCs w:val="22"/>
        </w:rPr>
        <w:t xml:space="preserve"> </w:t>
      </w:r>
      <w:r w:rsidRPr="001C1062">
        <w:rPr>
          <w:rFonts w:eastAsiaTheme="minorHAnsi"/>
          <w:sz w:val="22"/>
          <w:szCs w:val="22"/>
        </w:rPr>
        <w:t xml:space="preserve">volcanic projectiles, </w:t>
      </w:r>
      <w:r w:rsidRPr="001C1062">
        <w:rPr>
          <w:rFonts w:eastAsiaTheme="minorHAnsi"/>
          <w:i/>
          <w:sz w:val="22"/>
          <w:szCs w:val="22"/>
        </w:rPr>
        <w:t xml:space="preserve">Bull. </w:t>
      </w:r>
      <w:proofErr w:type="spellStart"/>
      <w:r w:rsidRPr="001C1062">
        <w:rPr>
          <w:rFonts w:eastAsiaTheme="minorHAnsi"/>
          <w:i/>
          <w:sz w:val="22"/>
          <w:szCs w:val="22"/>
        </w:rPr>
        <w:t>Volcanol</w:t>
      </w:r>
      <w:proofErr w:type="spellEnd"/>
      <w:r w:rsidRPr="001C1062">
        <w:rPr>
          <w:rFonts w:eastAsiaTheme="minorHAnsi"/>
          <w:sz w:val="22"/>
          <w:szCs w:val="22"/>
        </w:rPr>
        <w:t>., 74, 1849–1858</w:t>
      </w:r>
      <w:r>
        <w:rPr>
          <w:rFonts w:eastAsiaTheme="minorHAnsi"/>
          <w:sz w:val="22"/>
          <w:szCs w:val="22"/>
        </w:rPr>
        <w:t>, doi:10.1007/s00445-012-0635-8</w:t>
      </w:r>
    </w:p>
    <w:p w:rsidR="00BC6D22" w:rsidRP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rPr>
        <w:t>Vergniolle</w:t>
      </w:r>
      <w:proofErr w:type="spellEnd"/>
      <w:r w:rsidRPr="00BC6D22">
        <w:rPr>
          <w:rFonts w:eastAsiaTheme="minorHAnsi"/>
          <w:sz w:val="22"/>
          <w:szCs w:val="22"/>
        </w:rPr>
        <w:t xml:space="preserve">, S., &amp; </w:t>
      </w:r>
      <w:proofErr w:type="spellStart"/>
      <w:r w:rsidRPr="00BC6D22">
        <w:rPr>
          <w:rFonts w:eastAsiaTheme="minorHAnsi"/>
          <w:sz w:val="22"/>
          <w:szCs w:val="22"/>
        </w:rPr>
        <w:t>Jaupart</w:t>
      </w:r>
      <w:proofErr w:type="spellEnd"/>
      <w:r w:rsidRPr="00BC6D22">
        <w:rPr>
          <w:rFonts w:eastAsiaTheme="minorHAnsi"/>
          <w:sz w:val="22"/>
          <w:szCs w:val="22"/>
        </w:rPr>
        <w:t xml:space="preserve">, C. (1986). Separated two-phase flow and basaltic eruptions. </w:t>
      </w:r>
      <w:r w:rsidRPr="00BC6D22">
        <w:rPr>
          <w:rFonts w:eastAsiaTheme="minorHAnsi"/>
          <w:i/>
          <w:sz w:val="22"/>
          <w:szCs w:val="22"/>
        </w:rPr>
        <w:t>Journal of Geophysical Research,</w:t>
      </w:r>
      <w:r w:rsidRPr="00BC6D22">
        <w:rPr>
          <w:rFonts w:eastAsiaTheme="minorHAnsi"/>
          <w:sz w:val="22"/>
          <w:szCs w:val="22"/>
        </w:rPr>
        <w:t xml:space="preserve"> </w:t>
      </w:r>
      <w:r w:rsidRPr="00BC6D22">
        <w:rPr>
          <w:rFonts w:eastAsiaTheme="minorHAnsi"/>
          <w:i/>
          <w:sz w:val="22"/>
          <w:szCs w:val="22"/>
        </w:rPr>
        <w:t>91,</w:t>
      </w:r>
      <w:r w:rsidRPr="00BC6D22">
        <w:rPr>
          <w:rFonts w:eastAsiaTheme="minorHAnsi"/>
          <w:sz w:val="22"/>
          <w:szCs w:val="22"/>
        </w:rPr>
        <w:t xml:space="preserve"> 12842–12860.</w:t>
      </w:r>
    </w:p>
    <w:p w:rsidR="00BC6D22" w:rsidRPr="00BC6D22" w:rsidRDefault="00BC6D22" w:rsidP="00BC6D22">
      <w:pPr>
        <w:spacing w:after="160" w:line="480" w:lineRule="auto"/>
        <w:ind w:left="288" w:hanging="288"/>
        <w:rPr>
          <w:rFonts w:eastAsiaTheme="minorHAnsi"/>
          <w:sz w:val="22"/>
          <w:szCs w:val="22"/>
        </w:rPr>
      </w:pPr>
      <w:proofErr w:type="spellStart"/>
      <w:r w:rsidRPr="00BC6D22">
        <w:rPr>
          <w:rFonts w:eastAsiaTheme="minorHAnsi"/>
          <w:sz w:val="22"/>
          <w:szCs w:val="22"/>
        </w:rPr>
        <w:t>Vergniolle</w:t>
      </w:r>
      <w:proofErr w:type="spellEnd"/>
      <w:r w:rsidRPr="00BC6D22">
        <w:rPr>
          <w:rFonts w:eastAsiaTheme="minorHAnsi"/>
          <w:sz w:val="22"/>
          <w:szCs w:val="22"/>
        </w:rPr>
        <w:t xml:space="preserve">, S. &amp; </w:t>
      </w:r>
      <w:proofErr w:type="spellStart"/>
      <w:r w:rsidRPr="00BC6D22">
        <w:rPr>
          <w:rFonts w:eastAsiaTheme="minorHAnsi"/>
          <w:sz w:val="22"/>
          <w:szCs w:val="22"/>
        </w:rPr>
        <w:t>Jaupart</w:t>
      </w:r>
      <w:proofErr w:type="spellEnd"/>
      <w:r w:rsidRPr="00BC6D22">
        <w:rPr>
          <w:rFonts w:eastAsiaTheme="minorHAnsi"/>
          <w:sz w:val="22"/>
          <w:szCs w:val="22"/>
        </w:rPr>
        <w:t xml:space="preserve">, C. (1990). Dynamics of degassing at Kilauea Volcano, Hawaii. </w:t>
      </w:r>
      <w:r w:rsidRPr="00BC6D22">
        <w:rPr>
          <w:rFonts w:eastAsiaTheme="minorHAnsi"/>
          <w:i/>
          <w:sz w:val="22"/>
          <w:szCs w:val="22"/>
        </w:rPr>
        <w:t xml:space="preserve">Journal of Geophysical Research, </w:t>
      </w:r>
      <w:r w:rsidRPr="00BC6D22">
        <w:rPr>
          <w:rFonts w:eastAsiaTheme="minorHAnsi"/>
          <w:sz w:val="22"/>
          <w:szCs w:val="22"/>
        </w:rPr>
        <w:t>95, 2793–2809.</w:t>
      </w:r>
    </w:p>
    <w:p w:rsidR="00BC6D22" w:rsidRPr="00BC6D22" w:rsidRDefault="00BC6D22" w:rsidP="00BC6D22">
      <w:pPr>
        <w:spacing w:after="160" w:line="480" w:lineRule="auto"/>
        <w:ind w:left="288" w:hanging="288"/>
        <w:rPr>
          <w:rFonts w:eastAsiaTheme="minorHAnsi"/>
          <w:sz w:val="22"/>
          <w:szCs w:val="22"/>
        </w:rPr>
      </w:pPr>
      <w:r w:rsidRPr="00BC6D22">
        <w:rPr>
          <w:rFonts w:eastAsiaTheme="minorHAnsi"/>
          <w:sz w:val="22"/>
          <w:szCs w:val="22"/>
        </w:rPr>
        <w:t>Walker, G.P.L. (1973). Explosive volcanic eruptions— A new classification scheme.</w:t>
      </w:r>
      <w:r w:rsidRPr="00BC6D22">
        <w:rPr>
          <w:rFonts w:eastAsiaTheme="minorHAnsi"/>
          <w:i/>
          <w:sz w:val="22"/>
          <w:szCs w:val="22"/>
        </w:rPr>
        <w:t xml:space="preserve"> </w:t>
      </w:r>
      <w:proofErr w:type="spellStart"/>
      <w:r w:rsidRPr="00BC6D22">
        <w:rPr>
          <w:rFonts w:eastAsiaTheme="minorHAnsi"/>
          <w:i/>
          <w:sz w:val="22"/>
          <w:szCs w:val="22"/>
        </w:rPr>
        <w:t>Geologische</w:t>
      </w:r>
      <w:proofErr w:type="spellEnd"/>
      <w:r w:rsidRPr="00BC6D22">
        <w:rPr>
          <w:rFonts w:eastAsiaTheme="minorHAnsi"/>
          <w:i/>
          <w:sz w:val="22"/>
          <w:szCs w:val="22"/>
        </w:rPr>
        <w:t xml:space="preserve"> </w:t>
      </w:r>
      <w:proofErr w:type="spellStart"/>
      <w:r w:rsidRPr="00BC6D22">
        <w:rPr>
          <w:rFonts w:eastAsiaTheme="minorHAnsi"/>
          <w:i/>
          <w:sz w:val="22"/>
          <w:szCs w:val="22"/>
        </w:rPr>
        <w:t>Rundschau</w:t>
      </w:r>
      <w:proofErr w:type="spellEnd"/>
      <w:r w:rsidRPr="00BC6D22">
        <w:rPr>
          <w:rFonts w:eastAsiaTheme="minorHAnsi"/>
          <w:i/>
          <w:sz w:val="22"/>
          <w:szCs w:val="22"/>
        </w:rPr>
        <w:t>, 62</w:t>
      </w:r>
      <w:r w:rsidRPr="00BC6D22">
        <w:rPr>
          <w:rFonts w:eastAsiaTheme="minorHAnsi"/>
          <w:sz w:val="22"/>
          <w:szCs w:val="22"/>
        </w:rPr>
        <w:t>, 431–446. doi:10.1007. /BF01840108</w:t>
      </w:r>
    </w:p>
    <w:p w:rsidR="00BC6D22" w:rsidRPr="00BC6D22" w:rsidRDefault="00BC6D22" w:rsidP="00BC6D22">
      <w:pPr>
        <w:spacing w:after="160" w:line="480" w:lineRule="auto"/>
        <w:ind w:left="288" w:hanging="288"/>
        <w:rPr>
          <w:rFonts w:eastAsiaTheme="minorHAnsi"/>
          <w:sz w:val="22"/>
          <w:szCs w:val="22"/>
        </w:rPr>
      </w:pPr>
      <w:r w:rsidRPr="00BC6D22">
        <w:rPr>
          <w:rFonts w:eastAsiaTheme="minorHAnsi"/>
          <w:sz w:val="22"/>
          <w:szCs w:val="22"/>
        </w:rPr>
        <w:t>Wallis, G.B. (1969). One-Dimensional Two-Phase Flow: New York, McGraw-Hill, (pp. 410).</w:t>
      </w:r>
    </w:p>
    <w:p w:rsidR="00BC6D22" w:rsidRPr="00BC6D22" w:rsidRDefault="00BC6D22" w:rsidP="00BC6D22">
      <w:pPr>
        <w:spacing w:after="160" w:line="480" w:lineRule="auto"/>
        <w:ind w:left="288" w:hanging="288"/>
        <w:rPr>
          <w:rFonts w:eastAsiaTheme="minorHAnsi"/>
          <w:sz w:val="22"/>
          <w:szCs w:val="22"/>
        </w:rPr>
      </w:pPr>
      <w:r w:rsidRPr="00BC6D22">
        <w:rPr>
          <w:rFonts w:eastAsiaTheme="minorHAnsi"/>
          <w:sz w:val="22"/>
          <w:szCs w:val="22"/>
        </w:rPr>
        <w:t xml:space="preserve">Witt, T., Walter, T.R., </w:t>
      </w:r>
      <w:proofErr w:type="spellStart"/>
      <w:r w:rsidRPr="00BC6D22">
        <w:rPr>
          <w:rFonts w:eastAsiaTheme="minorHAnsi"/>
          <w:sz w:val="22"/>
          <w:szCs w:val="22"/>
        </w:rPr>
        <w:t>Müller</w:t>
      </w:r>
      <w:proofErr w:type="spellEnd"/>
      <w:r w:rsidRPr="00BC6D22">
        <w:rPr>
          <w:rFonts w:eastAsiaTheme="minorHAnsi"/>
          <w:sz w:val="22"/>
          <w:szCs w:val="22"/>
        </w:rPr>
        <w:t xml:space="preserve">, D., </w:t>
      </w:r>
      <w:proofErr w:type="spellStart"/>
      <w:r w:rsidRPr="00BC6D22">
        <w:rPr>
          <w:rFonts w:eastAsiaTheme="minorHAnsi"/>
          <w:sz w:val="22"/>
          <w:szCs w:val="22"/>
        </w:rPr>
        <w:t>Guðmundsson</w:t>
      </w:r>
      <w:proofErr w:type="spellEnd"/>
      <w:r w:rsidRPr="00BC6D22">
        <w:rPr>
          <w:rFonts w:eastAsiaTheme="minorHAnsi"/>
          <w:sz w:val="22"/>
          <w:szCs w:val="22"/>
        </w:rPr>
        <w:t xml:space="preserve">, M.T., &amp; </w:t>
      </w:r>
      <w:proofErr w:type="spellStart"/>
      <w:r w:rsidRPr="00BC6D22">
        <w:rPr>
          <w:rFonts w:eastAsiaTheme="minorHAnsi"/>
          <w:sz w:val="22"/>
          <w:szCs w:val="22"/>
        </w:rPr>
        <w:t>Schöpa</w:t>
      </w:r>
      <w:proofErr w:type="spellEnd"/>
      <w:r w:rsidRPr="00BC6D22">
        <w:rPr>
          <w:rFonts w:eastAsiaTheme="minorHAnsi"/>
          <w:sz w:val="22"/>
          <w:szCs w:val="22"/>
        </w:rPr>
        <w:t xml:space="preserve">, A. (2018). The Relationship Between Lava Fountaining and Vent Morphology for the 2014–2015 </w:t>
      </w:r>
      <w:proofErr w:type="spellStart"/>
      <w:r w:rsidRPr="00BC6D22">
        <w:rPr>
          <w:rFonts w:eastAsiaTheme="minorHAnsi"/>
          <w:sz w:val="22"/>
          <w:szCs w:val="22"/>
        </w:rPr>
        <w:t>Holuhraun</w:t>
      </w:r>
      <w:proofErr w:type="spellEnd"/>
      <w:r w:rsidRPr="00BC6D22">
        <w:rPr>
          <w:rFonts w:eastAsiaTheme="minorHAnsi"/>
          <w:sz w:val="22"/>
          <w:szCs w:val="22"/>
        </w:rPr>
        <w:t xml:space="preserve"> Eruption, Iceland, Analyzed by Video Monitoring and Topographic Mapping.</w:t>
      </w:r>
      <w:r w:rsidRPr="00BC6D22">
        <w:rPr>
          <w:rFonts w:eastAsiaTheme="minorHAnsi"/>
          <w:i/>
          <w:sz w:val="22"/>
          <w:szCs w:val="22"/>
        </w:rPr>
        <w:t xml:space="preserve"> Frontiers in Earth Science.</w:t>
      </w:r>
      <w:r w:rsidRPr="00BC6D22">
        <w:rPr>
          <w:rFonts w:eastAsiaTheme="minorHAnsi"/>
          <w:sz w:val="22"/>
          <w:szCs w:val="22"/>
        </w:rPr>
        <w:t xml:space="preserve"> https://doi.org/10.3389/feart.2018.00235</w:t>
      </w:r>
    </w:p>
    <w:p w:rsidR="00981F23" w:rsidRDefault="00BC6D22" w:rsidP="00BC6D22">
      <w:pPr>
        <w:spacing w:after="160" w:line="480" w:lineRule="auto"/>
        <w:ind w:left="288" w:hanging="288"/>
        <w:rPr>
          <w:rFonts w:eastAsiaTheme="minorHAnsi"/>
          <w:sz w:val="22"/>
          <w:szCs w:val="22"/>
        </w:rPr>
      </w:pPr>
      <w:r w:rsidRPr="00BC6D22">
        <w:rPr>
          <w:rFonts w:eastAsiaTheme="minorHAnsi"/>
          <w:sz w:val="22"/>
          <w:szCs w:val="22"/>
        </w:rPr>
        <w:t xml:space="preserve">Wolfe, E.W. (1988). The </w:t>
      </w:r>
      <w:proofErr w:type="spellStart"/>
      <w:r w:rsidRPr="00BC6D22">
        <w:rPr>
          <w:rFonts w:eastAsiaTheme="minorHAnsi"/>
          <w:sz w:val="22"/>
          <w:szCs w:val="22"/>
        </w:rPr>
        <w:t>Pu'u</w:t>
      </w:r>
      <w:proofErr w:type="spellEnd"/>
      <w:r w:rsidRPr="00BC6D22">
        <w:rPr>
          <w:rFonts w:eastAsiaTheme="minorHAnsi"/>
          <w:sz w:val="22"/>
          <w:szCs w:val="22"/>
        </w:rPr>
        <w:t xml:space="preserve"> '</w:t>
      </w:r>
      <w:proofErr w:type="spellStart"/>
      <w:r w:rsidRPr="00BC6D22">
        <w:rPr>
          <w:rFonts w:eastAsiaTheme="minorHAnsi"/>
          <w:sz w:val="22"/>
          <w:szCs w:val="22"/>
        </w:rPr>
        <w:t>Ō'ō</w:t>
      </w:r>
      <w:proofErr w:type="spellEnd"/>
      <w:r w:rsidRPr="00BC6D22">
        <w:rPr>
          <w:rFonts w:eastAsiaTheme="minorHAnsi"/>
          <w:sz w:val="22"/>
          <w:szCs w:val="22"/>
        </w:rPr>
        <w:t xml:space="preserve"> eruption of Kilauea Volcano, Hawaii: Episodes 1 through 20, January 3, 1983, through June 8, 1984. </w:t>
      </w:r>
      <w:r w:rsidRPr="00BC6D22">
        <w:rPr>
          <w:rFonts w:eastAsiaTheme="minorHAnsi"/>
          <w:i/>
          <w:sz w:val="22"/>
          <w:szCs w:val="22"/>
        </w:rPr>
        <w:t>United States Geological Survey Professional Paper, 1463</w:t>
      </w:r>
      <w:r w:rsidRPr="00BC6D22">
        <w:rPr>
          <w:rFonts w:eastAsiaTheme="minorHAnsi"/>
          <w:sz w:val="22"/>
          <w:szCs w:val="22"/>
        </w:rPr>
        <w:t>.</w:t>
      </w:r>
    </w:p>
    <w:p w:rsidR="00981F23" w:rsidRDefault="00981F23">
      <w:pPr>
        <w:rPr>
          <w:rFonts w:eastAsiaTheme="minorHAnsi"/>
          <w:sz w:val="22"/>
          <w:szCs w:val="22"/>
        </w:rPr>
      </w:pPr>
      <w:r>
        <w:rPr>
          <w:rFonts w:eastAsiaTheme="minorHAnsi"/>
          <w:sz w:val="22"/>
          <w:szCs w:val="22"/>
        </w:rPr>
        <w:br w:type="page"/>
      </w:r>
    </w:p>
    <w:p w:rsidR="00BC6D22" w:rsidRPr="00BC6D22" w:rsidRDefault="00BC6D22" w:rsidP="00BC6D22">
      <w:pPr>
        <w:spacing w:after="160" w:line="259" w:lineRule="auto"/>
        <w:rPr>
          <w:b/>
          <w:sz w:val="22"/>
          <w:szCs w:val="22"/>
        </w:rPr>
      </w:pPr>
      <w:r w:rsidRPr="00BC6D22">
        <w:rPr>
          <w:b/>
          <w:sz w:val="22"/>
          <w:szCs w:val="22"/>
        </w:rPr>
        <w:lastRenderedPageBreak/>
        <w:t>TABLES</w:t>
      </w:r>
    </w:p>
    <w:p w:rsidR="00BC6D22" w:rsidRPr="00BC6D22" w:rsidRDefault="00BC6D22" w:rsidP="00BC6D22">
      <w:pPr>
        <w:spacing w:after="160" w:line="259" w:lineRule="auto"/>
        <w:rPr>
          <w:sz w:val="22"/>
          <w:szCs w:val="22"/>
        </w:rPr>
      </w:pPr>
      <w:r w:rsidRPr="00BC6D22">
        <w:rPr>
          <w:b/>
          <w:sz w:val="22"/>
          <w:szCs w:val="22"/>
        </w:rPr>
        <w:t>Table 1</w:t>
      </w:r>
      <w:r w:rsidRPr="00BC6D22">
        <w:rPr>
          <w:sz w:val="22"/>
          <w:szCs w:val="22"/>
        </w:rPr>
        <w:t>: Recorded start and end times for Phases 1, 2 and 3 of the second episode of the F8 eruption (note the end time for Phase 3 is not known), plus estimates of their duration together, durations and start and end times for the analyzed videos. Video from Phase 1, which discharged only gas, was not quantitatively analyzed.</w:t>
      </w:r>
    </w:p>
    <w:tbl>
      <w:tblPr>
        <w:tblW w:w="9360" w:type="dxa"/>
        <w:tblLook w:val="04A0"/>
      </w:tblPr>
      <w:tblGrid>
        <w:gridCol w:w="1000"/>
        <w:gridCol w:w="2060"/>
        <w:gridCol w:w="2430"/>
        <w:gridCol w:w="1296"/>
        <w:gridCol w:w="2574"/>
      </w:tblGrid>
      <w:tr w:rsidR="00CD7B69" w:rsidRPr="00BC6D22" w:rsidTr="00474D08">
        <w:trPr>
          <w:trHeight w:val="522"/>
        </w:trPr>
        <w:tc>
          <w:tcPr>
            <w:tcW w:w="1000" w:type="dxa"/>
            <w:tcBorders>
              <w:top w:val="single" w:sz="4" w:space="0" w:color="auto"/>
              <w:left w:val="nil"/>
              <w:bottom w:val="single" w:sz="8" w:space="0" w:color="auto"/>
              <w:right w:val="nil"/>
            </w:tcBorders>
            <w:shd w:val="clear" w:color="auto" w:fill="auto"/>
            <w:noWrap/>
            <w:hideMark/>
          </w:tcPr>
          <w:p w:rsidR="00CD7B69" w:rsidRPr="00BC6D22" w:rsidRDefault="00CD7B69"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Phase</w:t>
            </w:r>
          </w:p>
        </w:tc>
        <w:tc>
          <w:tcPr>
            <w:tcW w:w="2060" w:type="dxa"/>
            <w:tcBorders>
              <w:top w:val="single" w:sz="4" w:space="0" w:color="auto"/>
              <w:left w:val="nil"/>
              <w:bottom w:val="single" w:sz="8" w:space="0" w:color="auto"/>
              <w:right w:val="nil"/>
            </w:tcBorders>
            <w:shd w:val="clear" w:color="auto" w:fill="auto"/>
            <w:hideMark/>
          </w:tcPr>
          <w:p w:rsidR="00CD7B69" w:rsidRPr="00BC6D22" w:rsidRDefault="00CD7B69"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Start - End Time (HST) (Duration</w:t>
            </w:r>
            <w:r w:rsidR="00474D08">
              <w:rPr>
                <w:rFonts w:ascii="Calibri Light" w:eastAsia="Times New Roman" w:hAnsi="Calibri Light" w:cs="Calibri Light"/>
                <w:color w:val="000000"/>
                <w:lang w:eastAsia="ja-JP"/>
              </w:rPr>
              <w:t xml:space="preserve"> in min</w:t>
            </w:r>
            <w:r w:rsidRPr="00BC6D22">
              <w:rPr>
                <w:rFonts w:ascii="Calibri Light" w:eastAsia="Times New Roman" w:hAnsi="Calibri Light" w:cs="Calibri Light"/>
                <w:color w:val="000000"/>
                <w:lang w:eastAsia="ja-JP"/>
              </w:rPr>
              <w:t>)</w:t>
            </w:r>
          </w:p>
        </w:tc>
        <w:tc>
          <w:tcPr>
            <w:tcW w:w="2430" w:type="dxa"/>
            <w:tcBorders>
              <w:top w:val="single" w:sz="4" w:space="0" w:color="auto"/>
              <w:left w:val="nil"/>
              <w:bottom w:val="single" w:sz="8" w:space="0" w:color="auto"/>
              <w:right w:val="nil"/>
            </w:tcBorders>
            <w:shd w:val="clear" w:color="auto" w:fill="auto"/>
            <w:hideMark/>
          </w:tcPr>
          <w:p w:rsidR="00CD7B69" w:rsidRPr="00BC6D22" w:rsidRDefault="00CD7B69"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 xml:space="preserve">Time Analyzed (HST)     (Duration) </w:t>
            </w:r>
          </w:p>
        </w:tc>
        <w:tc>
          <w:tcPr>
            <w:tcW w:w="1296" w:type="dxa"/>
            <w:tcBorders>
              <w:top w:val="single" w:sz="4" w:space="0" w:color="auto"/>
              <w:left w:val="nil"/>
              <w:bottom w:val="single" w:sz="8" w:space="0" w:color="auto"/>
              <w:right w:val="nil"/>
            </w:tcBorders>
          </w:tcPr>
          <w:p w:rsidR="00CD7B69" w:rsidRDefault="00CD7B69" w:rsidP="00BC6D22">
            <w:pPr>
              <w:rPr>
                <w:rFonts w:ascii="Calibri Light" w:eastAsia="Times New Roman" w:hAnsi="Calibri Light" w:cs="Calibri Light"/>
                <w:color w:val="000000"/>
                <w:lang w:eastAsia="ja-JP"/>
              </w:rPr>
            </w:pPr>
            <w:r>
              <w:rPr>
                <w:rFonts w:ascii="Calibri Light" w:eastAsia="Times New Roman" w:hAnsi="Calibri Light" w:cs="Calibri Light"/>
                <w:color w:val="000000"/>
                <w:lang w:eastAsia="ja-JP"/>
              </w:rPr>
              <w:t>Pixel Size</w:t>
            </w:r>
          </w:p>
          <w:p w:rsidR="00CD7B69" w:rsidRPr="00BC6D22" w:rsidRDefault="00CD7B69" w:rsidP="00CD7B69">
            <w:pPr>
              <w:rPr>
                <w:rFonts w:ascii="Calibri Light" w:eastAsia="Times New Roman" w:hAnsi="Calibri Light" w:cs="Calibri Light"/>
                <w:color w:val="000000"/>
                <w:lang w:eastAsia="ja-JP"/>
              </w:rPr>
            </w:pPr>
            <w:r>
              <w:rPr>
                <w:rFonts w:ascii="Calibri Light" w:eastAsia="Times New Roman" w:hAnsi="Calibri Light" w:cs="Calibri Light"/>
                <w:color w:val="000000"/>
                <w:lang w:eastAsia="ja-JP"/>
              </w:rPr>
              <w:t>(cm)</w:t>
            </w:r>
          </w:p>
        </w:tc>
        <w:tc>
          <w:tcPr>
            <w:tcW w:w="2574" w:type="dxa"/>
            <w:tcBorders>
              <w:top w:val="single" w:sz="4" w:space="0" w:color="auto"/>
              <w:left w:val="nil"/>
              <w:bottom w:val="single" w:sz="8" w:space="0" w:color="auto"/>
              <w:right w:val="nil"/>
            </w:tcBorders>
            <w:shd w:val="clear" w:color="auto" w:fill="auto"/>
            <w:hideMark/>
          </w:tcPr>
          <w:p w:rsidR="00CD7B69" w:rsidRPr="00BC6D22" w:rsidRDefault="00CD7B69"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Phase Description</w:t>
            </w:r>
          </w:p>
        </w:tc>
      </w:tr>
      <w:tr w:rsidR="00CD7B69" w:rsidRPr="00BC6D22" w:rsidTr="00474D08">
        <w:trPr>
          <w:trHeight w:val="516"/>
        </w:trPr>
        <w:tc>
          <w:tcPr>
            <w:tcW w:w="1000" w:type="dxa"/>
            <w:tcBorders>
              <w:top w:val="nil"/>
              <w:left w:val="nil"/>
              <w:bottom w:val="nil"/>
              <w:right w:val="nil"/>
            </w:tcBorders>
            <w:shd w:val="clear" w:color="auto" w:fill="auto"/>
            <w:noWrap/>
            <w:hideMark/>
          </w:tcPr>
          <w:p w:rsidR="00CD7B69" w:rsidRPr="00BC6D22" w:rsidRDefault="00CD7B69" w:rsidP="00BC6D22">
            <w:pPr>
              <w:ind w:firstLineChars="100" w:firstLine="2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1</w:t>
            </w:r>
          </w:p>
        </w:tc>
        <w:tc>
          <w:tcPr>
            <w:tcW w:w="2060" w:type="dxa"/>
            <w:tcBorders>
              <w:top w:val="nil"/>
              <w:left w:val="nil"/>
              <w:bottom w:val="nil"/>
              <w:right w:val="nil"/>
            </w:tcBorders>
            <w:shd w:val="clear" w:color="auto" w:fill="auto"/>
            <w:hideMark/>
          </w:tcPr>
          <w:p w:rsidR="00CD7B69" w:rsidRPr="00BC6D22" w:rsidRDefault="00CD7B69"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20:21:04 - 20:22:09 (0:01:05)</w:t>
            </w:r>
          </w:p>
        </w:tc>
        <w:tc>
          <w:tcPr>
            <w:tcW w:w="2430" w:type="dxa"/>
            <w:tcBorders>
              <w:top w:val="nil"/>
              <w:left w:val="nil"/>
              <w:bottom w:val="nil"/>
              <w:right w:val="nil"/>
            </w:tcBorders>
            <w:shd w:val="clear" w:color="auto" w:fill="auto"/>
            <w:noWrap/>
            <w:hideMark/>
          </w:tcPr>
          <w:p w:rsidR="00CD7B69" w:rsidRPr="00BC6D22" w:rsidRDefault="00CD7B69"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not analyzed</w:t>
            </w:r>
          </w:p>
        </w:tc>
        <w:tc>
          <w:tcPr>
            <w:tcW w:w="1296" w:type="dxa"/>
            <w:tcBorders>
              <w:top w:val="nil"/>
              <w:left w:val="nil"/>
              <w:bottom w:val="nil"/>
              <w:right w:val="nil"/>
            </w:tcBorders>
          </w:tcPr>
          <w:p w:rsidR="00CD7B69" w:rsidRPr="00BC6D22" w:rsidRDefault="00CD7B69" w:rsidP="00BC6D22">
            <w:pPr>
              <w:rPr>
                <w:rFonts w:ascii="Calibri Light" w:eastAsia="Yu Mincho" w:hAnsi="Calibri Light" w:cs="Calibri Light"/>
                <w:color w:val="000000"/>
                <w:lang w:eastAsia="ja-JP"/>
              </w:rPr>
            </w:pPr>
            <w:r>
              <w:rPr>
                <w:rFonts w:ascii="Calibri Light" w:eastAsia="Yu Mincho" w:hAnsi="Calibri Light" w:cs="Calibri Light"/>
                <w:color w:val="000000"/>
                <w:lang w:eastAsia="ja-JP"/>
              </w:rPr>
              <w:t>n/a</w:t>
            </w:r>
          </w:p>
        </w:tc>
        <w:tc>
          <w:tcPr>
            <w:tcW w:w="2574" w:type="dxa"/>
            <w:tcBorders>
              <w:top w:val="nil"/>
              <w:left w:val="nil"/>
              <w:bottom w:val="nil"/>
              <w:right w:val="nil"/>
            </w:tcBorders>
            <w:shd w:val="clear" w:color="auto" w:fill="auto"/>
            <w:hideMark/>
          </w:tcPr>
          <w:p w:rsidR="00CD7B69" w:rsidRPr="00BC6D22" w:rsidRDefault="00CD7B69" w:rsidP="00BC6D22">
            <w:pPr>
              <w:rPr>
                <w:rFonts w:ascii="Calibri Light" w:eastAsia="Yu Mincho" w:hAnsi="Calibri Light" w:cs="Calibri Light"/>
                <w:color w:val="000000"/>
                <w:lang w:eastAsia="ja-JP"/>
              </w:rPr>
            </w:pPr>
            <w:r w:rsidRPr="00BC6D22">
              <w:rPr>
                <w:rFonts w:ascii="Calibri Light" w:eastAsia="Yu Mincho" w:hAnsi="Calibri Light" w:cs="Calibri Light"/>
                <w:color w:val="000000"/>
                <w:lang w:eastAsia="ja-JP"/>
              </w:rPr>
              <w:t xml:space="preserve">Pulsating </w:t>
            </w:r>
            <w:proofErr w:type="spellStart"/>
            <w:r w:rsidRPr="00BC6D22">
              <w:rPr>
                <w:rFonts w:ascii="Calibri Light" w:eastAsia="Yu Mincho" w:hAnsi="Calibri Light" w:cs="Calibri Light"/>
                <w:color w:val="000000"/>
                <w:lang w:eastAsia="ja-JP"/>
              </w:rPr>
              <w:t>outgassing</w:t>
            </w:r>
            <w:proofErr w:type="spellEnd"/>
            <w:r w:rsidRPr="00BC6D22">
              <w:rPr>
                <w:rFonts w:ascii="Calibri Light" w:eastAsia="Yu Mincho" w:hAnsi="Calibri Light" w:cs="Calibri Light"/>
                <w:color w:val="000000"/>
                <w:lang w:eastAsia="ja-JP"/>
              </w:rPr>
              <w:t xml:space="preserve"> from vents without accompanying pyroclasts.</w:t>
            </w:r>
          </w:p>
          <w:p w:rsidR="00CD7B69" w:rsidRPr="00BC6D22" w:rsidRDefault="00CD7B69" w:rsidP="00BC6D22">
            <w:pPr>
              <w:rPr>
                <w:rFonts w:ascii="Calibri Light" w:eastAsia="Times New Roman" w:hAnsi="Calibri Light" w:cs="Calibri Light"/>
                <w:color w:val="000000"/>
                <w:lang w:eastAsia="ja-JP"/>
              </w:rPr>
            </w:pPr>
          </w:p>
        </w:tc>
      </w:tr>
      <w:tr w:rsidR="00CD7B69" w:rsidRPr="00BC6D22" w:rsidTr="00474D08">
        <w:trPr>
          <w:trHeight w:val="1032"/>
        </w:trPr>
        <w:tc>
          <w:tcPr>
            <w:tcW w:w="1000" w:type="dxa"/>
            <w:tcBorders>
              <w:top w:val="nil"/>
              <w:left w:val="nil"/>
              <w:bottom w:val="nil"/>
              <w:right w:val="nil"/>
            </w:tcBorders>
            <w:shd w:val="clear" w:color="auto" w:fill="auto"/>
            <w:noWrap/>
            <w:hideMark/>
          </w:tcPr>
          <w:p w:rsidR="00CD7B69" w:rsidRPr="00BC6D22" w:rsidRDefault="00CD7B69" w:rsidP="00BC6D22">
            <w:pPr>
              <w:ind w:firstLineChars="100" w:firstLine="2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2</w:t>
            </w:r>
          </w:p>
        </w:tc>
        <w:tc>
          <w:tcPr>
            <w:tcW w:w="2060" w:type="dxa"/>
            <w:tcBorders>
              <w:top w:val="nil"/>
              <w:left w:val="nil"/>
              <w:bottom w:val="nil"/>
              <w:right w:val="nil"/>
            </w:tcBorders>
            <w:shd w:val="clear" w:color="auto" w:fill="auto"/>
            <w:hideMark/>
          </w:tcPr>
          <w:p w:rsidR="00CD7B69" w:rsidRPr="00BC6D22" w:rsidRDefault="00CD7B69"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20:32:17 - 20:52:01 (0:19:44)</w:t>
            </w:r>
          </w:p>
        </w:tc>
        <w:tc>
          <w:tcPr>
            <w:tcW w:w="2430" w:type="dxa"/>
            <w:tcBorders>
              <w:top w:val="nil"/>
              <w:left w:val="nil"/>
              <w:bottom w:val="nil"/>
              <w:right w:val="nil"/>
            </w:tcBorders>
            <w:shd w:val="clear" w:color="auto" w:fill="auto"/>
            <w:hideMark/>
          </w:tcPr>
          <w:p w:rsidR="00474D08" w:rsidRDefault="00CD7B69"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 xml:space="preserve">20:32:17 - 20:33:47 (0:01:30)  2A    </w:t>
            </w:r>
          </w:p>
          <w:p w:rsidR="00CD7B69" w:rsidRPr="00BC6D22" w:rsidRDefault="00CD7B69"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20:47:43 - 20:49:13 (0:01:30)  2B</w:t>
            </w:r>
          </w:p>
        </w:tc>
        <w:tc>
          <w:tcPr>
            <w:tcW w:w="1296" w:type="dxa"/>
            <w:tcBorders>
              <w:top w:val="nil"/>
              <w:left w:val="nil"/>
              <w:bottom w:val="nil"/>
              <w:right w:val="nil"/>
            </w:tcBorders>
          </w:tcPr>
          <w:p w:rsidR="00CD7B69" w:rsidRDefault="00356E85" w:rsidP="00BC6D22">
            <w:pPr>
              <w:rPr>
                <w:rFonts w:ascii="Calibri Light" w:eastAsia="Yu Mincho" w:hAnsi="Calibri Light" w:cs="Calibri Light"/>
                <w:color w:val="000000"/>
                <w:lang w:eastAsia="ja-JP"/>
              </w:rPr>
            </w:pPr>
            <w:r>
              <w:rPr>
                <w:rFonts w:ascii="Calibri Light" w:eastAsia="Yu Mincho" w:hAnsi="Calibri Light" w:cs="Calibri Light"/>
                <w:color w:val="000000"/>
                <w:lang w:eastAsia="ja-JP"/>
              </w:rPr>
              <w:t xml:space="preserve">~ </w:t>
            </w:r>
            <w:r w:rsidR="00CD7B69">
              <w:rPr>
                <w:rFonts w:ascii="Calibri Light" w:eastAsia="Yu Mincho" w:hAnsi="Calibri Light" w:cs="Calibri Light"/>
                <w:color w:val="000000"/>
                <w:lang w:eastAsia="ja-JP"/>
              </w:rPr>
              <w:t>0.16 2A</w:t>
            </w:r>
          </w:p>
          <w:p w:rsidR="00CD7B69" w:rsidRDefault="00CD7B69" w:rsidP="00BC6D22">
            <w:pPr>
              <w:rPr>
                <w:rFonts w:ascii="Calibri Light" w:eastAsia="Yu Mincho" w:hAnsi="Calibri Light" w:cs="Calibri Light"/>
                <w:color w:val="000000"/>
                <w:lang w:eastAsia="ja-JP"/>
              </w:rPr>
            </w:pPr>
          </w:p>
          <w:p w:rsidR="00CD7B69" w:rsidRPr="00BC6D22" w:rsidRDefault="00356E85" w:rsidP="00356E85">
            <w:pPr>
              <w:rPr>
                <w:rFonts w:ascii="Calibri Light" w:eastAsia="Yu Mincho" w:hAnsi="Calibri Light" w:cs="Calibri Light"/>
                <w:color w:val="000000"/>
                <w:lang w:eastAsia="ja-JP"/>
              </w:rPr>
            </w:pPr>
            <w:r>
              <w:rPr>
                <w:rFonts w:ascii="Calibri Light" w:eastAsia="Yu Mincho" w:hAnsi="Calibri Light" w:cs="Calibri Light"/>
                <w:color w:val="000000"/>
                <w:lang w:eastAsia="ja-JP"/>
              </w:rPr>
              <w:t xml:space="preserve">~ </w:t>
            </w:r>
            <w:r w:rsidR="00CD7B69">
              <w:rPr>
                <w:rFonts w:ascii="Calibri Light" w:eastAsia="Yu Mincho" w:hAnsi="Calibri Light" w:cs="Calibri Light"/>
                <w:color w:val="000000"/>
                <w:lang w:eastAsia="ja-JP"/>
              </w:rPr>
              <w:t>0.26 2B</w:t>
            </w:r>
          </w:p>
        </w:tc>
        <w:tc>
          <w:tcPr>
            <w:tcW w:w="2574" w:type="dxa"/>
            <w:tcBorders>
              <w:top w:val="nil"/>
              <w:left w:val="nil"/>
              <w:bottom w:val="nil"/>
              <w:right w:val="nil"/>
            </w:tcBorders>
            <w:shd w:val="clear" w:color="auto" w:fill="auto"/>
            <w:hideMark/>
          </w:tcPr>
          <w:p w:rsidR="00CD7B69" w:rsidRPr="00BC6D22" w:rsidRDefault="00CD7B69" w:rsidP="00BC6D22">
            <w:pPr>
              <w:rPr>
                <w:rFonts w:ascii="Calibri Light" w:eastAsia="Yu Mincho" w:hAnsi="Calibri Light" w:cs="Calibri Light"/>
                <w:color w:val="000000"/>
                <w:lang w:eastAsia="ja-JP"/>
              </w:rPr>
            </w:pPr>
            <w:r w:rsidRPr="00BC6D22">
              <w:rPr>
                <w:rFonts w:ascii="Calibri Light" w:eastAsia="Yu Mincho" w:hAnsi="Calibri Light" w:cs="Calibri Light"/>
                <w:color w:val="000000"/>
                <w:lang w:eastAsia="ja-JP"/>
              </w:rPr>
              <w:t>Transient, impulsive explosive activity with pauses of up to 17 seconds.</w:t>
            </w:r>
          </w:p>
          <w:p w:rsidR="00CD7B69" w:rsidRPr="00BC6D22" w:rsidRDefault="00CD7B69" w:rsidP="00BC6D22">
            <w:pPr>
              <w:rPr>
                <w:rFonts w:ascii="Calibri Light" w:eastAsia="Yu Mincho" w:hAnsi="Calibri Light" w:cs="Calibri Light"/>
                <w:color w:val="000000"/>
                <w:lang w:eastAsia="ja-JP"/>
              </w:rPr>
            </w:pPr>
          </w:p>
          <w:p w:rsidR="00CD7B69" w:rsidRPr="00BC6D22" w:rsidRDefault="00CD7B69" w:rsidP="00BC6D22">
            <w:pPr>
              <w:rPr>
                <w:rFonts w:ascii="Calibri Light" w:eastAsia="Yu Mincho" w:hAnsi="Calibri Light" w:cs="Calibri Light"/>
                <w:color w:val="000000"/>
                <w:lang w:eastAsia="ja-JP"/>
              </w:rPr>
            </w:pPr>
          </w:p>
          <w:p w:rsidR="00CD7B69" w:rsidRPr="00BC6D22" w:rsidRDefault="00CD7B69" w:rsidP="00BC6D22">
            <w:pPr>
              <w:rPr>
                <w:rFonts w:ascii="Calibri Light" w:eastAsia="Times New Roman" w:hAnsi="Calibri Light" w:cs="Calibri Light"/>
                <w:color w:val="000000"/>
                <w:lang w:eastAsia="ja-JP"/>
              </w:rPr>
            </w:pPr>
          </w:p>
        </w:tc>
      </w:tr>
      <w:tr w:rsidR="00CD7B69" w:rsidRPr="00BC6D22" w:rsidTr="00474D08">
        <w:trPr>
          <w:trHeight w:val="1032"/>
        </w:trPr>
        <w:tc>
          <w:tcPr>
            <w:tcW w:w="1000" w:type="dxa"/>
            <w:tcBorders>
              <w:top w:val="nil"/>
              <w:left w:val="nil"/>
              <w:bottom w:val="single" w:sz="4" w:space="0" w:color="auto"/>
              <w:right w:val="nil"/>
            </w:tcBorders>
            <w:shd w:val="clear" w:color="auto" w:fill="auto"/>
            <w:noWrap/>
            <w:hideMark/>
          </w:tcPr>
          <w:p w:rsidR="00CD7B69" w:rsidRPr="00BC6D22" w:rsidRDefault="00CD7B69" w:rsidP="00BC6D22">
            <w:pPr>
              <w:ind w:firstLineChars="100" w:firstLine="2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w:t>
            </w:r>
          </w:p>
        </w:tc>
        <w:tc>
          <w:tcPr>
            <w:tcW w:w="2060" w:type="dxa"/>
            <w:tcBorders>
              <w:top w:val="nil"/>
              <w:left w:val="nil"/>
              <w:bottom w:val="single" w:sz="4" w:space="0" w:color="auto"/>
              <w:right w:val="nil"/>
            </w:tcBorders>
            <w:shd w:val="clear" w:color="auto" w:fill="auto"/>
            <w:hideMark/>
          </w:tcPr>
          <w:p w:rsidR="00CD7B69" w:rsidRPr="00BC6D22" w:rsidRDefault="00CD7B69"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20:54:13 - unknown (&gt;0:18:00)</w:t>
            </w:r>
          </w:p>
        </w:tc>
        <w:tc>
          <w:tcPr>
            <w:tcW w:w="2430" w:type="dxa"/>
            <w:tcBorders>
              <w:top w:val="nil"/>
              <w:left w:val="nil"/>
              <w:bottom w:val="single" w:sz="4" w:space="0" w:color="auto"/>
              <w:right w:val="nil"/>
            </w:tcBorders>
            <w:shd w:val="clear" w:color="auto" w:fill="auto"/>
            <w:hideMark/>
          </w:tcPr>
          <w:p w:rsidR="00474D08" w:rsidRDefault="00CD7B69"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 xml:space="preserve">20:54:13 - 20:54:58 (0:00:45)  3A   </w:t>
            </w:r>
          </w:p>
          <w:p w:rsidR="00CD7B69" w:rsidRPr="00BC6D22" w:rsidRDefault="00CD7B69"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 xml:space="preserve"> 20:59:48 - 21:00:33 (0:00:45)  3B</w:t>
            </w:r>
          </w:p>
        </w:tc>
        <w:tc>
          <w:tcPr>
            <w:tcW w:w="1296" w:type="dxa"/>
            <w:tcBorders>
              <w:top w:val="nil"/>
              <w:left w:val="nil"/>
              <w:bottom w:val="single" w:sz="4" w:space="0" w:color="auto"/>
              <w:right w:val="nil"/>
            </w:tcBorders>
          </w:tcPr>
          <w:p w:rsidR="00CD7B69" w:rsidRDefault="00356E85" w:rsidP="00BC6D22">
            <w:pPr>
              <w:rPr>
                <w:rFonts w:ascii="Calibri Light" w:eastAsia="Yu Mincho" w:hAnsi="Calibri Light" w:cs="Calibri Light"/>
                <w:color w:val="000000"/>
                <w:lang w:eastAsia="ja-JP"/>
              </w:rPr>
            </w:pPr>
            <w:r>
              <w:rPr>
                <w:rFonts w:ascii="Calibri Light" w:eastAsia="Yu Mincho" w:hAnsi="Calibri Light" w:cs="Calibri Light"/>
                <w:color w:val="000000"/>
                <w:lang w:eastAsia="ja-JP"/>
              </w:rPr>
              <w:t xml:space="preserve">~ </w:t>
            </w:r>
            <w:r w:rsidR="00CD7B69">
              <w:rPr>
                <w:rFonts w:ascii="Calibri Light" w:eastAsia="Yu Mincho" w:hAnsi="Calibri Light" w:cs="Calibri Light"/>
                <w:color w:val="000000"/>
                <w:lang w:eastAsia="ja-JP"/>
              </w:rPr>
              <w:t>0.79 3A</w:t>
            </w:r>
          </w:p>
          <w:p w:rsidR="00CD7B69" w:rsidRDefault="00CD7B69" w:rsidP="00BC6D22">
            <w:pPr>
              <w:rPr>
                <w:rFonts w:ascii="Calibri Light" w:eastAsia="Yu Mincho" w:hAnsi="Calibri Light" w:cs="Calibri Light"/>
                <w:color w:val="000000"/>
                <w:lang w:eastAsia="ja-JP"/>
              </w:rPr>
            </w:pPr>
          </w:p>
          <w:p w:rsidR="00CD7B69" w:rsidRPr="00BC6D22" w:rsidRDefault="00356E85" w:rsidP="00356E85">
            <w:pPr>
              <w:rPr>
                <w:rFonts w:ascii="Calibri Light" w:eastAsia="Yu Mincho" w:hAnsi="Calibri Light" w:cs="Calibri Light"/>
                <w:color w:val="000000"/>
                <w:lang w:eastAsia="ja-JP"/>
              </w:rPr>
            </w:pPr>
            <w:r>
              <w:rPr>
                <w:rFonts w:ascii="Calibri Light" w:eastAsia="Yu Mincho" w:hAnsi="Calibri Light" w:cs="Calibri Light"/>
                <w:color w:val="000000"/>
                <w:lang w:eastAsia="ja-JP"/>
              </w:rPr>
              <w:t xml:space="preserve">~ </w:t>
            </w:r>
            <w:r w:rsidR="00CD7B69">
              <w:rPr>
                <w:rFonts w:ascii="Calibri Light" w:eastAsia="Yu Mincho" w:hAnsi="Calibri Light" w:cs="Calibri Light"/>
                <w:color w:val="000000"/>
                <w:lang w:eastAsia="ja-JP"/>
              </w:rPr>
              <w:t>1.30 3B</w:t>
            </w:r>
          </w:p>
        </w:tc>
        <w:tc>
          <w:tcPr>
            <w:tcW w:w="2574" w:type="dxa"/>
            <w:tcBorders>
              <w:top w:val="nil"/>
              <w:left w:val="nil"/>
              <w:bottom w:val="single" w:sz="4" w:space="0" w:color="auto"/>
              <w:right w:val="nil"/>
            </w:tcBorders>
            <w:shd w:val="clear" w:color="auto" w:fill="auto"/>
            <w:hideMark/>
          </w:tcPr>
          <w:p w:rsidR="00CD7B69" w:rsidRPr="00BC6D22" w:rsidRDefault="00CD7B69" w:rsidP="00BC6D22">
            <w:pPr>
              <w:rPr>
                <w:rFonts w:ascii="Calibri Light" w:eastAsia="Times New Roman" w:hAnsi="Calibri Light" w:cs="Calibri Light"/>
                <w:color w:val="000000"/>
                <w:lang w:eastAsia="ja-JP"/>
              </w:rPr>
            </w:pPr>
            <w:r w:rsidRPr="00BC6D22">
              <w:rPr>
                <w:rFonts w:ascii="Calibri Light" w:eastAsia="Yu Mincho" w:hAnsi="Calibri Light" w:cs="Calibri Light"/>
                <w:color w:val="000000"/>
                <w:lang w:eastAsia="ja-JP"/>
              </w:rPr>
              <w:t>Continuous or near-continuous activity with no pauses longer than 1 second.</w:t>
            </w:r>
          </w:p>
        </w:tc>
      </w:tr>
    </w:tbl>
    <w:p w:rsidR="00BC6D22" w:rsidRPr="00BC6D22" w:rsidRDefault="00BC6D22" w:rsidP="00BC6D22">
      <w:pPr>
        <w:spacing w:after="160" w:line="259" w:lineRule="auto"/>
        <w:rPr>
          <w:sz w:val="22"/>
          <w:szCs w:val="22"/>
        </w:rPr>
      </w:pPr>
    </w:p>
    <w:p w:rsidR="00BC6D22" w:rsidRPr="00BC6D22" w:rsidRDefault="00B75731" w:rsidP="00BC6D22">
      <w:pPr>
        <w:spacing w:after="160" w:line="259" w:lineRule="auto"/>
        <w:rPr>
          <w:b/>
          <w:sz w:val="22"/>
          <w:szCs w:val="22"/>
        </w:rPr>
      </w:pPr>
      <w:r>
        <w:rPr>
          <w:b/>
          <w:sz w:val="22"/>
          <w:szCs w:val="22"/>
        </w:rPr>
        <w:softHyphen/>
      </w:r>
      <w:r>
        <w:rPr>
          <w:b/>
          <w:sz w:val="22"/>
          <w:szCs w:val="22"/>
        </w:rPr>
        <w:softHyphen/>
      </w:r>
    </w:p>
    <w:p w:rsidR="00BC6D22" w:rsidRPr="00BC6D22" w:rsidRDefault="00BC6D22" w:rsidP="00BC6D22">
      <w:pPr>
        <w:spacing w:after="160" w:line="259" w:lineRule="auto"/>
        <w:rPr>
          <w:sz w:val="22"/>
          <w:szCs w:val="22"/>
        </w:rPr>
      </w:pPr>
      <w:r w:rsidRPr="00BC6D22">
        <w:rPr>
          <w:b/>
          <w:sz w:val="22"/>
          <w:szCs w:val="22"/>
        </w:rPr>
        <w:t>Table 2</w:t>
      </w:r>
      <w:r w:rsidRPr="00BC6D22">
        <w:rPr>
          <w:sz w:val="22"/>
          <w:szCs w:val="22"/>
        </w:rPr>
        <w:t xml:space="preserve">: Values of key eruption parameters calculated for stages of the </w:t>
      </w:r>
      <w:r w:rsidR="00767CF7">
        <w:rPr>
          <w:sz w:val="22"/>
          <w:szCs w:val="22"/>
        </w:rPr>
        <w:t xml:space="preserve">early F8 </w:t>
      </w:r>
      <w:r w:rsidRPr="00BC6D22">
        <w:rPr>
          <w:sz w:val="22"/>
          <w:szCs w:val="22"/>
        </w:rPr>
        <w:t>eruption.</w:t>
      </w:r>
    </w:p>
    <w:tbl>
      <w:tblPr>
        <w:tblW w:w="5740" w:type="dxa"/>
        <w:jc w:val="center"/>
        <w:tblLook w:val="04A0"/>
      </w:tblPr>
      <w:tblGrid>
        <w:gridCol w:w="2740"/>
        <w:gridCol w:w="1000"/>
        <w:gridCol w:w="1000"/>
        <w:gridCol w:w="1000"/>
      </w:tblGrid>
      <w:tr w:rsidR="00BC6D22" w:rsidRPr="00BC6D22" w:rsidTr="009A408A">
        <w:trPr>
          <w:trHeight w:val="264"/>
          <w:jc w:val="center"/>
        </w:trPr>
        <w:tc>
          <w:tcPr>
            <w:tcW w:w="2740" w:type="dxa"/>
            <w:tcBorders>
              <w:top w:val="single" w:sz="4" w:space="0" w:color="auto"/>
              <w:left w:val="nil"/>
              <w:bottom w:val="single" w:sz="8" w:space="0" w:color="auto"/>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 </w:t>
            </w:r>
          </w:p>
        </w:tc>
        <w:tc>
          <w:tcPr>
            <w:tcW w:w="1000" w:type="dxa"/>
            <w:tcBorders>
              <w:top w:val="single" w:sz="4" w:space="0" w:color="auto"/>
              <w:left w:val="nil"/>
              <w:bottom w:val="single" w:sz="8" w:space="0" w:color="auto"/>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Min</w:t>
            </w:r>
          </w:p>
        </w:tc>
        <w:tc>
          <w:tcPr>
            <w:tcW w:w="1000" w:type="dxa"/>
            <w:tcBorders>
              <w:top w:val="single" w:sz="4" w:space="0" w:color="auto"/>
              <w:left w:val="nil"/>
              <w:bottom w:val="single" w:sz="8" w:space="0" w:color="auto"/>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Max</w:t>
            </w:r>
          </w:p>
        </w:tc>
        <w:tc>
          <w:tcPr>
            <w:tcW w:w="1000" w:type="dxa"/>
            <w:tcBorders>
              <w:top w:val="single" w:sz="4" w:space="0" w:color="auto"/>
              <w:left w:val="nil"/>
              <w:bottom w:val="single" w:sz="8" w:space="0" w:color="auto"/>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Mean</w:t>
            </w: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Exit Velocity (m/s)</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eastAsia="Times New Roman"/>
                <w:lang w:eastAsia="ja-JP"/>
              </w:rPr>
            </w:pP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eastAsia="Times New Roman"/>
                <w:lang w:eastAsia="ja-JP"/>
              </w:rPr>
            </w:pP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2A</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9</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5</w:t>
            </w: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2B</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15</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8</w:t>
            </w: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3A</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34</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18</w:t>
            </w: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3B</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5</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35</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18</w:t>
            </w: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Pulse Durations (s)</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eastAsia="Times New Roman"/>
                <w:lang w:eastAsia="ja-JP"/>
              </w:rPr>
            </w:pP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eastAsia="Times New Roman"/>
                <w:lang w:eastAsia="ja-JP"/>
              </w:rPr>
            </w:pP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2A</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0.07</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2.4</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0.41</w:t>
            </w: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2B</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0.1</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2.2</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0.41</w:t>
            </w: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3A</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1.8</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7.2</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3.6</w:t>
            </w: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3B</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1.9</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10.2</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4.5</w:t>
            </w: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Median Diameter (cm)</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eastAsia="Times New Roman"/>
                <w:lang w:eastAsia="ja-JP"/>
              </w:rPr>
            </w:pP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eastAsia="Times New Roman"/>
                <w:lang w:eastAsia="ja-JP"/>
              </w:rPr>
            </w:pP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3A</w:t>
            </w:r>
          </w:p>
        </w:tc>
        <w:tc>
          <w:tcPr>
            <w:tcW w:w="1000" w:type="dxa"/>
            <w:tcBorders>
              <w:top w:val="nil"/>
              <w:left w:val="nil"/>
              <w:bottom w:val="nil"/>
              <w:right w:val="nil"/>
            </w:tcBorders>
            <w:shd w:val="clear" w:color="auto" w:fill="auto"/>
            <w:noWrap/>
            <w:vAlign w:val="bottom"/>
            <w:hideMark/>
          </w:tcPr>
          <w:p w:rsidR="00BC6D22" w:rsidRPr="00BC6D22" w:rsidRDefault="00F751E8" w:rsidP="00BC6D22">
            <w:pPr>
              <w:rPr>
                <w:rFonts w:ascii="Calibri Light" w:eastAsia="Times New Roman" w:hAnsi="Calibri Light" w:cs="Calibri Light"/>
                <w:color w:val="000000"/>
                <w:lang w:eastAsia="ja-JP"/>
              </w:rPr>
            </w:pPr>
            <w:r>
              <w:rPr>
                <w:rFonts w:ascii="Calibri Light" w:eastAsia="Times New Roman" w:hAnsi="Calibri Light" w:cs="Calibri Light"/>
                <w:color w:val="000000"/>
                <w:lang w:eastAsia="ja-JP"/>
              </w:rPr>
              <w:t>6</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1</w:t>
            </w:r>
            <w:r w:rsidR="00F751E8">
              <w:rPr>
                <w:rFonts w:ascii="Calibri Light" w:eastAsia="Times New Roman" w:hAnsi="Calibri Light" w:cs="Calibri Light"/>
                <w:color w:val="000000"/>
                <w:lang w:eastAsia="ja-JP"/>
              </w:rPr>
              <w:t>5</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3B</w:t>
            </w:r>
          </w:p>
        </w:tc>
        <w:tc>
          <w:tcPr>
            <w:tcW w:w="1000" w:type="dxa"/>
            <w:tcBorders>
              <w:top w:val="nil"/>
              <w:left w:val="nil"/>
              <w:bottom w:val="nil"/>
              <w:right w:val="nil"/>
            </w:tcBorders>
            <w:shd w:val="clear" w:color="auto" w:fill="auto"/>
            <w:noWrap/>
            <w:vAlign w:val="bottom"/>
            <w:hideMark/>
          </w:tcPr>
          <w:p w:rsidR="00BC6D22" w:rsidRPr="00BC6D22" w:rsidRDefault="00AA0EA5" w:rsidP="00BC6D22">
            <w:pPr>
              <w:rPr>
                <w:rFonts w:ascii="Calibri Light" w:eastAsia="Times New Roman" w:hAnsi="Calibri Light" w:cs="Calibri Light"/>
                <w:color w:val="000000"/>
                <w:lang w:eastAsia="ja-JP"/>
              </w:rPr>
            </w:pPr>
            <w:r>
              <w:rPr>
                <w:rFonts w:ascii="Calibri Light" w:eastAsia="Times New Roman" w:hAnsi="Calibri Light" w:cs="Calibri Light"/>
                <w:color w:val="000000"/>
                <w:lang w:eastAsia="ja-JP"/>
              </w:rPr>
              <w:t>10</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1</w:t>
            </w:r>
            <w:r w:rsidR="00AA0EA5">
              <w:rPr>
                <w:rFonts w:ascii="Calibri Light" w:eastAsia="Times New Roman" w:hAnsi="Calibri Light" w:cs="Calibri Light"/>
                <w:color w:val="000000"/>
                <w:lang w:eastAsia="ja-JP"/>
              </w:rPr>
              <w:t>6</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Inman Sorting Coefficient (ɸ)</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eastAsia="Times New Roman"/>
                <w:lang w:eastAsia="ja-JP"/>
              </w:rPr>
            </w:pP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eastAsia="Times New Roman"/>
                <w:lang w:eastAsia="ja-JP"/>
              </w:rPr>
            </w:pP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3A</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0.5</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0.8</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3B</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0.5</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0.8</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Total Mass (kg)</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eastAsia="Times New Roman"/>
                <w:lang w:eastAsia="ja-JP"/>
              </w:rPr>
            </w:pP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eastAsia="Times New Roman"/>
                <w:lang w:eastAsia="ja-JP"/>
              </w:rPr>
            </w:pPr>
          </w:p>
        </w:tc>
      </w:tr>
      <w:tr w:rsidR="00BC6D22" w:rsidRPr="00BC6D22" w:rsidTr="009A408A">
        <w:trPr>
          <w:trHeight w:val="258"/>
          <w:jc w:val="center"/>
        </w:trPr>
        <w:tc>
          <w:tcPr>
            <w:tcW w:w="2740" w:type="dxa"/>
            <w:tcBorders>
              <w:top w:val="nil"/>
              <w:left w:val="nil"/>
              <w:bottom w:val="nil"/>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3A</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10</w:t>
            </w:r>
          </w:p>
        </w:tc>
        <w:tc>
          <w:tcPr>
            <w:tcW w:w="1000" w:type="dxa"/>
            <w:tcBorders>
              <w:top w:val="nil"/>
              <w:left w:val="nil"/>
              <w:bottom w:val="nil"/>
              <w:right w:val="nil"/>
            </w:tcBorders>
            <w:shd w:val="clear" w:color="auto" w:fill="auto"/>
            <w:noWrap/>
            <w:vAlign w:val="bottom"/>
            <w:hideMark/>
          </w:tcPr>
          <w:p w:rsidR="00BC6D22" w:rsidRPr="00BC6D22" w:rsidRDefault="00F751E8" w:rsidP="00BC6D22">
            <w:pPr>
              <w:rPr>
                <w:rFonts w:ascii="Calibri Light" w:eastAsia="Times New Roman" w:hAnsi="Calibri Light" w:cs="Calibri Light"/>
                <w:color w:val="000000"/>
                <w:lang w:eastAsia="ja-JP"/>
              </w:rPr>
            </w:pPr>
            <w:r>
              <w:rPr>
                <w:rFonts w:ascii="Calibri Light" w:eastAsia="Times New Roman" w:hAnsi="Calibri Light" w:cs="Calibri Light"/>
                <w:color w:val="000000"/>
                <w:lang w:eastAsia="ja-JP"/>
              </w:rPr>
              <w:t>850</w:t>
            </w:r>
          </w:p>
        </w:tc>
        <w:tc>
          <w:tcPr>
            <w:tcW w:w="1000" w:type="dxa"/>
            <w:tcBorders>
              <w:top w:val="nil"/>
              <w:left w:val="nil"/>
              <w:bottom w:val="nil"/>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p>
        </w:tc>
      </w:tr>
      <w:tr w:rsidR="00BC6D22" w:rsidRPr="00BC6D22" w:rsidTr="009A408A">
        <w:trPr>
          <w:trHeight w:val="258"/>
          <w:jc w:val="center"/>
        </w:trPr>
        <w:tc>
          <w:tcPr>
            <w:tcW w:w="2740" w:type="dxa"/>
            <w:tcBorders>
              <w:top w:val="nil"/>
              <w:left w:val="nil"/>
              <w:bottom w:val="single" w:sz="4" w:space="0" w:color="auto"/>
              <w:right w:val="nil"/>
            </w:tcBorders>
            <w:shd w:val="clear" w:color="auto" w:fill="auto"/>
            <w:noWrap/>
            <w:vAlign w:val="bottom"/>
            <w:hideMark/>
          </w:tcPr>
          <w:p w:rsidR="00BC6D22" w:rsidRPr="00BC6D22" w:rsidRDefault="00BC6D22" w:rsidP="00BC6D22">
            <w:pPr>
              <w:ind w:firstLineChars="200" w:firstLine="400"/>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3B</w:t>
            </w:r>
          </w:p>
        </w:tc>
        <w:tc>
          <w:tcPr>
            <w:tcW w:w="1000" w:type="dxa"/>
            <w:tcBorders>
              <w:top w:val="nil"/>
              <w:left w:val="nil"/>
              <w:bottom w:val="single" w:sz="4" w:space="0" w:color="auto"/>
              <w:right w:val="nil"/>
            </w:tcBorders>
            <w:shd w:val="clear" w:color="auto" w:fill="auto"/>
            <w:noWrap/>
            <w:vAlign w:val="bottom"/>
            <w:hideMark/>
          </w:tcPr>
          <w:p w:rsidR="00BC6D22" w:rsidRPr="00BC6D22" w:rsidRDefault="00F751E8" w:rsidP="00BC6D22">
            <w:pPr>
              <w:rPr>
                <w:rFonts w:ascii="Calibri Light" w:eastAsia="Times New Roman" w:hAnsi="Calibri Light" w:cs="Calibri Light"/>
                <w:color w:val="000000"/>
                <w:lang w:eastAsia="ja-JP"/>
              </w:rPr>
            </w:pPr>
            <w:r>
              <w:rPr>
                <w:rFonts w:ascii="Calibri Light" w:eastAsia="Times New Roman" w:hAnsi="Calibri Light" w:cs="Calibri Light"/>
                <w:color w:val="000000"/>
                <w:lang w:eastAsia="ja-JP"/>
              </w:rPr>
              <w:t>500</w:t>
            </w:r>
          </w:p>
        </w:tc>
        <w:tc>
          <w:tcPr>
            <w:tcW w:w="1000" w:type="dxa"/>
            <w:tcBorders>
              <w:top w:val="nil"/>
              <w:left w:val="nil"/>
              <w:bottom w:val="single" w:sz="4" w:space="0" w:color="auto"/>
              <w:right w:val="nil"/>
            </w:tcBorders>
            <w:shd w:val="clear" w:color="auto" w:fill="auto"/>
            <w:noWrap/>
            <w:vAlign w:val="bottom"/>
            <w:hideMark/>
          </w:tcPr>
          <w:p w:rsidR="00BC6D22" w:rsidRPr="00BC6D22" w:rsidRDefault="00F751E8" w:rsidP="00BC6D22">
            <w:pPr>
              <w:rPr>
                <w:rFonts w:ascii="Calibri Light" w:eastAsia="Times New Roman" w:hAnsi="Calibri Light" w:cs="Calibri Light"/>
                <w:color w:val="000000"/>
                <w:lang w:eastAsia="ja-JP"/>
              </w:rPr>
            </w:pPr>
            <w:r>
              <w:rPr>
                <w:rFonts w:ascii="Calibri Light" w:eastAsia="Times New Roman" w:hAnsi="Calibri Light" w:cs="Calibri Light"/>
                <w:color w:val="000000"/>
                <w:lang w:eastAsia="ja-JP"/>
              </w:rPr>
              <w:t>4000</w:t>
            </w:r>
          </w:p>
        </w:tc>
        <w:tc>
          <w:tcPr>
            <w:tcW w:w="1000" w:type="dxa"/>
            <w:tcBorders>
              <w:top w:val="nil"/>
              <w:left w:val="nil"/>
              <w:bottom w:val="single" w:sz="4" w:space="0" w:color="auto"/>
              <w:right w:val="nil"/>
            </w:tcBorders>
            <w:shd w:val="clear" w:color="auto" w:fill="auto"/>
            <w:noWrap/>
            <w:vAlign w:val="bottom"/>
            <w:hideMark/>
          </w:tcPr>
          <w:p w:rsidR="00BC6D22" w:rsidRPr="00BC6D22" w:rsidRDefault="00BC6D22" w:rsidP="00BC6D22">
            <w:pPr>
              <w:rPr>
                <w:rFonts w:ascii="Calibri Light" w:eastAsia="Times New Roman" w:hAnsi="Calibri Light" w:cs="Calibri Light"/>
                <w:color w:val="000000"/>
                <w:lang w:eastAsia="ja-JP"/>
              </w:rPr>
            </w:pPr>
            <w:r w:rsidRPr="00BC6D22">
              <w:rPr>
                <w:rFonts w:ascii="Calibri Light" w:eastAsia="Times New Roman" w:hAnsi="Calibri Light" w:cs="Calibri Light"/>
                <w:color w:val="000000"/>
                <w:lang w:eastAsia="ja-JP"/>
              </w:rPr>
              <w:t> </w:t>
            </w:r>
          </w:p>
        </w:tc>
      </w:tr>
    </w:tbl>
    <w:p w:rsidR="00BC6D22" w:rsidRPr="00BC6D22" w:rsidRDefault="00BC6D22" w:rsidP="00BC6D22">
      <w:pPr>
        <w:spacing w:after="160" w:line="259" w:lineRule="auto"/>
        <w:rPr>
          <w:sz w:val="22"/>
          <w:szCs w:val="22"/>
        </w:rPr>
      </w:pPr>
    </w:p>
    <w:p w:rsidR="00B120F3" w:rsidRDefault="00B120F3" w:rsidP="00321596">
      <w:pPr>
        <w:pStyle w:val="Note"/>
      </w:pPr>
    </w:p>
    <w:p w:rsidR="00C3475A" w:rsidRDefault="00C3475A" w:rsidP="0007414F">
      <w:pPr>
        <w:pStyle w:val="Reference"/>
        <w:ind w:left="0" w:firstLine="0"/>
        <w:rPr>
          <w:bCs/>
          <w:kern w:val="28"/>
        </w:rPr>
      </w:pPr>
    </w:p>
    <w:p w:rsidR="00EE4855" w:rsidRPr="00EE4855" w:rsidRDefault="00EE4855" w:rsidP="00EE4855">
      <w:pPr>
        <w:spacing w:after="160" w:line="276" w:lineRule="auto"/>
        <w:rPr>
          <w:rFonts w:eastAsia="Yu Mincho"/>
          <w:sz w:val="22"/>
          <w:szCs w:val="22"/>
          <w:lang w:eastAsia="ja-JP"/>
        </w:rPr>
      </w:pPr>
      <w:r w:rsidRPr="00EE4855">
        <w:rPr>
          <w:rFonts w:eastAsia="Yu Mincho"/>
          <w:noProof/>
          <w:sz w:val="22"/>
          <w:szCs w:val="22"/>
          <w:lang w:val="it-IT" w:eastAsia="it-IT"/>
        </w:rPr>
        <w:drawing>
          <wp:inline distT="0" distB="0" distL="0" distR="0">
            <wp:extent cx="4505452" cy="2758440"/>
            <wp:effectExtent l="0" t="0" r="952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1.pn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09814" cy="2761111"/>
                    </a:xfrm>
                    <a:prstGeom prst="rect">
                      <a:avLst/>
                    </a:prstGeom>
                  </pic:spPr>
                </pic:pic>
              </a:graphicData>
            </a:graphic>
          </wp:inline>
        </w:drawing>
      </w:r>
    </w:p>
    <w:p w:rsidR="00EE4855" w:rsidRDefault="00EE4855" w:rsidP="00EE4855">
      <w:pPr>
        <w:spacing w:after="160" w:line="276" w:lineRule="auto"/>
        <w:rPr>
          <w:sz w:val="22"/>
          <w:szCs w:val="22"/>
          <w:lang w:eastAsia="ja-JP"/>
        </w:rPr>
      </w:pPr>
      <w:r w:rsidRPr="00EE4855">
        <w:rPr>
          <w:b/>
          <w:sz w:val="22"/>
          <w:szCs w:val="22"/>
          <w:lang w:eastAsia="ja-JP"/>
        </w:rPr>
        <w:t>Figure 1</w:t>
      </w:r>
      <w:r w:rsidRPr="00EE4855">
        <w:rPr>
          <w:sz w:val="22"/>
          <w:szCs w:val="22"/>
          <w:lang w:eastAsia="ja-JP"/>
        </w:rPr>
        <w:t xml:space="preserve">: Location map </w:t>
      </w:r>
      <w:r w:rsidRPr="00EE4855">
        <w:rPr>
          <w:b/>
          <w:sz w:val="22"/>
          <w:szCs w:val="22"/>
          <w:lang w:eastAsia="ja-JP"/>
        </w:rPr>
        <w:t>(a)</w:t>
      </w:r>
      <w:r w:rsidRPr="00EE4855">
        <w:rPr>
          <w:sz w:val="22"/>
          <w:szCs w:val="22"/>
          <w:lang w:eastAsia="ja-JP"/>
        </w:rPr>
        <w:t xml:space="preserve">. Map of the island of Hawaii. </w:t>
      </w:r>
      <w:r w:rsidRPr="00EE4855">
        <w:rPr>
          <w:b/>
          <w:sz w:val="22"/>
          <w:szCs w:val="22"/>
          <w:lang w:eastAsia="ja-JP"/>
        </w:rPr>
        <w:t>(b)</w:t>
      </w:r>
      <w:r w:rsidRPr="00EE4855">
        <w:rPr>
          <w:sz w:val="22"/>
          <w:szCs w:val="22"/>
          <w:lang w:eastAsia="ja-JP"/>
        </w:rPr>
        <w:t xml:space="preserve">. the lower portion of </w:t>
      </w:r>
      <w:proofErr w:type="spellStart"/>
      <w:r w:rsidRPr="00EE4855">
        <w:rPr>
          <w:sz w:val="22"/>
          <w:szCs w:val="22"/>
          <w:lang w:eastAsia="ja-JP"/>
        </w:rPr>
        <w:t>Puna</w:t>
      </w:r>
      <w:proofErr w:type="spellEnd"/>
      <w:r w:rsidRPr="00EE4855">
        <w:rPr>
          <w:sz w:val="22"/>
          <w:szCs w:val="22"/>
          <w:lang w:eastAsia="ja-JP"/>
        </w:rPr>
        <w:t xml:space="preserve"> district, with </w:t>
      </w:r>
      <w:proofErr w:type="spellStart"/>
      <w:r w:rsidRPr="00EE4855">
        <w:rPr>
          <w:sz w:val="22"/>
          <w:szCs w:val="22"/>
          <w:lang w:eastAsia="ja-JP"/>
        </w:rPr>
        <w:t>Leilani</w:t>
      </w:r>
      <w:proofErr w:type="spellEnd"/>
      <w:r w:rsidRPr="00EE4855">
        <w:rPr>
          <w:sz w:val="22"/>
          <w:szCs w:val="22"/>
          <w:lang w:eastAsia="ja-JP"/>
        </w:rPr>
        <w:t xml:space="preserve"> Estates subdivision, and the 2018 LERZ fissures. Fissures are numbered in chronological order following Neal et al., (2019). The entire 2018 flow field is in white (after Patrick et al., 2019). The early flow from fissure 8 is shown in red.</w:t>
      </w:r>
    </w:p>
    <w:p w:rsidR="00BF5F92" w:rsidRDefault="00BF5F92">
      <w:pPr>
        <w:rPr>
          <w:sz w:val="22"/>
          <w:szCs w:val="22"/>
          <w:lang w:eastAsia="ja-JP"/>
        </w:rPr>
      </w:pPr>
      <w:r>
        <w:rPr>
          <w:sz w:val="22"/>
          <w:szCs w:val="22"/>
          <w:lang w:eastAsia="ja-JP"/>
        </w:rPr>
        <w:br w:type="page"/>
      </w:r>
    </w:p>
    <w:p w:rsidR="00EE4855" w:rsidRDefault="00EE4855" w:rsidP="00EE4855">
      <w:pPr>
        <w:spacing w:after="160" w:line="276" w:lineRule="auto"/>
        <w:rPr>
          <w:rFonts w:eastAsia="Yu Mincho"/>
          <w:sz w:val="22"/>
          <w:szCs w:val="22"/>
          <w:lang w:eastAsia="ja-JP"/>
        </w:rPr>
      </w:pPr>
    </w:p>
    <w:p w:rsidR="00D6558B" w:rsidRDefault="00D6558B" w:rsidP="00EE4855">
      <w:pPr>
        <w:spacing w:after="160" w:line="276" w:lineRule="auto"/>
        <w:rPr>
          <w:rFonts w:eastAsia="Yu Mincho"/>
          <w:noProof/>
          <w:sz w:val="22"/>
          <w:szCs w:val="22"/>
          <w:lang w:eastAsia="ja-JP"/>
        </w:rPr>
      </w:pPr>
    </w:p>
    <w:p w:rsidR="00D6558B" w:rsidRPr="00EE4855" w:rsidRDefault="00076540" w:rsidP="00EE4855">
      <w:pPr>
        <w:spacing w:after="160" w:line="276" w:lineRule="auto"/>
        <w:rPr>
          <w:rFonts w:eastAsia="Yu Mincho"/>
          <w:sz w:val="22"/>
          <w:szCs w:val="22"/>
          <w:lang w:eastAsia="ja-JP"/>
        </w:rPr>
      </w:pPr>
      <w:r>
        <w:rPr>
          <w:rFonts w:eastAsia="Yu Mincho"/>
          <w:noProof/>
          <w:sz w:val="22"/>
          <w:szCs w:val="22"/>
          <w:lang w:val="it-IT" w:eastAsia="it-IT"/>
        </w:rPr>
        <w:drawing>
          <wp:inline distT="0" distB="0" distL="0" distR="0">
            <wp:extent cx="4244610" cy="424815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2_new.png"/>
                    <pic:cNvPicPr/>
                  </pic:nvPicPr>
                  <pic:blipFill rotWithShape="1">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10320"/>
                    <a:stretch/>
                  </pic:blipFill>
                  <pic:spPr bwMode="auto">
                    <a:xfrm>
                      <a:off x="0" y="0"/>
                      <a:ext cx="4245256" cy="42487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EE4855" w:rsidRDefault="00EE4855" w:rsidP="00EE4855">
      <w:pPr>
        <w:spacing w:after="160" w:line="276" w:lineRule="auto"/>
        <w:contextualSpacing/>
        <w:rPr>
          <w:sz w:val="22"/>
          <w:szCs w:val="22"/>
          <w:lang w:eastAsia="ja-JP"/>
        </w:rPr>
      </w:pPr>
      <w:r w:rsidRPr="00EE4855">
        <w:rPr>
          <w:b/>
          <w:sz w:val="22"/>
          <w:szCs w:val="22"/>
          <w:lang w:eastAsia="ja-JP"/>
        </w:rPr>
        <w:t>Figure 2</w:t>
      </w:r>
      <w:r w:rsidRPr="00EE4855">
        <w:rPr>
          <w:sz w:val="22"/>
          <w:szCs w:val="22"/>
          <w:lang w:eastAsia="ja-JP"/>
        </w:rPr>
        <w:t>: Four images showing typical activity in phases 2 and 3 of the eruption: (</w:t>
      </w:r>
      <w:r w:rsidRPr="00EE4855">
        <w:rPr>
          <w:b/>
          <w:sz w:val="22"/>
          <w:szCs w:val="22"/>
          <w:lang w:eastAsia="ja-JP"/>
        </w:rPr>
        <w:t>a)</w:t>
      </w:r>
      <w:r w:rsidRPr="00EE4855">
        <w:rPr>
          <w:sz w:val="22"/>
          <w:szCs w:val="22"/>
          <w:lang w:eastAsia="ja-JP"/>
        </w:rPr>
        <w:t xml:space="preserve"> 2A, (</w:t>
      </w:r>
      <w:r w:rsidRPr="00EE4855">
        <w:rPr>
          <w:b/>
          <w:sz w:val="22"/>
          <w:szCs w:val="22"/>
          <w:lang w:eastAsia="ja-JP"/>
        </w:rPr>
        <w:t xml:space="preserve">b) </w:t>
      </w:r>
      <w:r w:rsidRPr="00EE4855">
        <w:rPr>
          <w:sz w:val="22"/>
          <w:szCs w:val="22"/>
          <w:lang w:eastAsia="ja-JP"/>
        </w:rPr>
        <w:t>2B, (</w:t>
      </w:r>
      <w:r w:rsidRPr="00EE4855">
        <w:rPr>
          <w:b/>
          <w:sz w:val="22"/>
          <w:szCs w:val="22"/>
          <w:lang w:eastAsia="ja-JP"/>
        </w:rPr>
        <w:t xml:space="preserve">c) </w:t>
      </w:r>
      <w:r w:rsidRPr="00EE4855">
        <w:rPr>
          <w:sz w:val="22"/>
          <w:szCs w:val="22"/>
          <w:lang w:eastAsia="ja-JP"/>
        </w:rPr>
        <w:t>3A and (</w:t>
      </w:r>
      <w:r w:rsidRPr="00EE4855">
        <w:rPr>
          <w:b/>
          <w:sz w:val="22"/>
          <w:szCs w:val="22"/>
          <w:lang w:eastAsia="ja-JP"/>
        </w:rPr>
        <w:t xml:space="preserve">d) </w:t>
      </w:r>
      <w:r w:rsidRPr="00EE4855">
        <w:rPr>
          <w:sz w:val="22"/>
          <w:szCs w:val="22"/>
          <w:lang w:eastAsia="ja-JP"/>
        </w:rPr>
        <w:t xml:space="preserve">3B. Hot pyroclasts appear bright white in color. </w:t>
      </w:r>
      <w:r w:rsidR="00320B20">
        <w:rPr>
          <w:sz w:val="22"/>
          <w:szCs w:val="22"/>
          <w:lang w:eastAsia="ja-JP"/>
        </w:rPr>
        <w:t xml:space="preserve">Vents are labeled in red in chronological order. </w:t>
      </w:r>
      <w:r w:rsidRPr="00EE4855">
        <w:rPr>
          <w:sz w:val="22"/>
          <w:szCs w:val="22"/>
          <w:lang w:eastAsia="ja-JP"/>
        </w:rPr>
        <w:t xml:space="preserve">Red circles outline several of the sparse cm-sized ejecta in 2A and 2B. The images clearly reflect the increasing vigor of eruption and coarsening of the ejecta across the first hour of the episode. </w:t>
      </w:r>
    </w:p>
    <w:p w:rsidR="00EE4855" w:rsidRPr="00BF5F92" w:rsidRDefault="00BF5F92" w:rsidP="00BF5F92">
      <w:pPr>
        <w:rPr>
          <w:sz w:val="22"/>
          <w:szCs w:val="22"/>
          <w:lang w:eastAsia="ja-JP"/>
        </w:rPr>
      </w:pPr>
      <w:r>
        <w:rPr>
          <w:sz w:val="22"/>
          <w:szCs w:val="22"/>
          <w:lang w:eastAsia="ja-JP"/>
        </w:rPr>
        <w:br w:type="page"/>
      </w:r>
    </w:p>
    <w:p w:rsidR="00EE4855" w:rsidRPr="00EE4855" w:rsidRDefault="00EE4855" w:rsidP="00EE4855">
      <w:pPr>
        <w:spacing w:after="160" w:line="276" w:lineRule="auto"/>
        <w:rPr>
          <w:rFonts w:eastAsia="Yu Mincho"/>
          <w:sz w:val="22"/>
          <w:szCs w:val="22"/>
          <w:lang w:eastAsia="ja-JP"/>
        </w:rPr>
      </w:pPr>
      <w:r w:rsidRPr="00EE4855">
        <w:rPr>
          <w:rFonts w:eastAsia="Yu Mincho"/>
          <w:noProof/>
          <w:sz w:val="22"/>
          <w:szCs w:val="22"/>
          <w:lang w:val="it-IT" w:eastAsia="it-IT"/>
        </w:rPr>
        <w:lastRenderedPageBreak/>
        <w:drawing>
          <wp:inline distT="0" distB="0" distL="0" distR="0">
            <wp:extent cx="5563998" cy="26898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3.pn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72821" cy="2694125"/>
                    </a:xfrm>
                    <a:prstGeom prst="rect">
                      <a:avLst/>
                    </a:prstGeom>
                  </pic:spPr>
                </pic:pic>
              </a:graphicData>
            </a:graphic>
          </wp:inline>
        </w:drawing>
      </w:r>
    </w:p>
    <w:p w:rsidR="00EE4855" w:rsidRPr="00EE4855" w:rsidRDefault="00EE4855" w:rsidP="00EE4855">
      <w:pPr>
        <w:spacing w:after="160" w:line="276" w:lineRule="auto"/>
        <w:contextualSpacing/>
        <w:rPr>
          <w:sz w:val="22"/>
          <w:szCs w:val="22"/>
          <w:lang w:eastAsia="ja-JP"/>
        </w:rPr>
      </w:pPr>
      <w:r w:rsidRPr="00EE4855">
        <w:rPr>
          <w:b/>
          <w:sz w:val="22"/>
          <w:szCs w:val="22"/>
          <w:lang w:eastAsia="ja-JP"/>
        </w:rPr>
        <w:t>Figure 3</w:t>
      </w:r>
      <w:r w:rsidRPr="00EE4855">
        <w:rPr>
          <w:sz w:val="22"/>
          <w:szCs w:val="22"/>
          <w:lang w:eastAsia="ja-JP"/>
        </w:rPr>
        <w:t xml:space="preserve">: Fountain height data from episodes 3 through 20 of the </w:t>
      </w:r>
      <w:proofErr w:type="spellStart"/>
      <w:r w:rsidRPr="00EE4855">
        <w:rPr>
          <w:sz w:val="22"/>
          <w:szCs w:val="22"/>
          <w:lang w:eastAsia="ja-JP"/>
        </w:rPr>
        <w:t>Puʻu</w:t>
      </w:r>
      <w:proofErr w:type="spellEnd"/>
      <w:r w:rsidRPr="00EE4855">
        <w:rPr>
          <w:sz w:val="22"/>
          <w:szCs w:val="22"/>
          <w:lang w:eastAsia="ja-JP"/>
        </w:rPr>
        <w:t xml:space="preserve"> </w:t>
      </w:r>
      <w:proofErr w:type="spellStart"/>
      <w:r w:rsidRPr="00EE4855">
        <w:rPr>
          <w:sz w:val="22"/>
          <w:szCs w:val="22"/>
          <w:lang w:eastAsia="ja-JP"/>
        </w:rPr>
        <w:t>ʻŌʻō</w:t>
      </w:r>
      <w:proofErr w:type="spellEnd"/>
      <w:r w:rsidRPr="00EE4855">
        <w:rPr>
          <w:sz w:val="22"/>
          <w:szCs w:val="22"/>
          <w:lang w:eastAsia="ja-JP"/>
        </w:rPr>
        <w:t xml:space="preserve"> eruption, (after Wolfe et al., 1988) to demonstrate the use of the terms eruption, episode/event and pulse.</w:t>
      </w:r>
    </w:p>
    <w:p w:rsidR="00EE4855" w:rsidRPr="00EE4855" w:rsidRDefault="00EE4855" w:rsidP="00EE4855">
      <w:pPr>
        <w:spacing w:after="160" w:line="276" w:lineRule="auto"/>
        <w:contextualSpacing/>
        <w:rPr>
          <w:sz w:val="22"/>
          <w:szCs w:val="22"/>
          <w:lang w:eastAsia="ja-JP"/>
        </w:rPr>
      </w:pPr>
      <w:r w:rsidRPr="00EE4855">
        <w:rPr>
          <w:b/>
          <w:sz w:val="22"/>
          <w:szCs w:val="22"/>
          <w:lang w:eastAsia="ja-JP"/>
        </w:rPr>
        <w:t>(a)</w:t>
      </w:r>
      <w:r w:rsidRPr="00EE4855">
        <w:rPr>
          <w:sz w:val="22"/>
          <w:szCs w:val="22"/>
          <w:lang w:eastAsia="ja-JP"/>
        </w:rPr>
        <w:t xml:space="preserve"> Plot of the frequency and duration of episodes 3–20. Heights for each bar are the maximum fountain height recorded during that episode.</w:t>
      </w:r>
    </w:p>
    <w:p w:rsidR="00EE4855" w:rsidRDefault="00EE4855" w:rsidP="00EE4855">
      <w:pPr>
        <w:spacing w:after="160" w:line="276" w:lineRule="auto"/>
        <w:contextualSpacing/>
        <w:rPr>
          <w:sz w:val="22"/>
          <w:szCs w:val="22"/>
          <w:lang w:eastAsia="ja-JP"/>
        </w:rPr>
      </w:pPr>
      <w:r w:rsidRPr="00EE4855">
        <w:rPr>
          <w:b/>
          <w:sz w:val="22"/>
          <w:szCs w:val="22"/>
          <w:lang w:eastAsia="ja-JP"/>
        </w:rPr>
        <w:t>(b)</w:t>
      </w:r>
      <w:r w:rsidRPr="00EE4855">
        <w:rPr>
          <w:sz w:val="22"/>
          <w:szCs w:val="22"/>
          <w:lang w:eastAsia="ja-JP"/>
        </w:rPr>
        <w:t xml:space="preserve"> Detailed expansion of all fountain height data for episode 20 showing the emergent and then pulsating nature of the fountaining. </w:t>
      </w:r>
    </w:p>
    <w:p w:rsidR="00EE4855" w:rsidRPr="00BF5F92" w:rsidRDefault="00BF5F92" w:rsidP="00BF5F92">
      <w:pPr>
        <w:rPr>
          <w:sz w:val="22"/>
          <w:szCs w:val="22"/>
          <w:lang w:eastAsia="ja-JP"/>
        </w:rPr>
      </w:pPr>
      <w:r>
        <w:rPr>
          <w:sz w:val="22"/>
          <w:szCs w:val="22"/>
          <w:lang w:eastAsia="ja-JP"/>
        </w:rPr>
        <w:br w:type="page"/>
      </w:r>
    </w:p>
    <w:p w:rsidR="00EE4855" w:rsidRPr="00EE4855" w:rsidRDefault="00EE4855" w:rsidP="00EE4855">
      <w:pPr>
        <w:spacing w:after="160" w:line="276" w:lineRule="auto"/>
        <w:rPr>
          <w:rFonts w:eastAsia="Yu Mincho"/>
          <w:sz w:val="22"/>
          <w:szCs w:val="22"/>
          <w:lang w:eastAsia="ja-JP"/>
        </w:rPr>
      </w:pPr>
      <w:r w:rsidRPr="00EE4855">
        <w:rPr>
          <w:rFonts w:eastAsia="Yu Mincho"/>
          <w:noProof/>
          <w:sz w:val="22"/>
          <w:szCs w:val="22"/>
          <w:lang w:val="it-IT" w:eastAsia="it-IT"/>
        </w:rPr>
        <w:lastRenderedPageBreak/>
        <w:drawing>
          <wp:inline distT="0" distB="0" distL="0" distR="0">
            <wp:extent cx="3474720" cy="28263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4.png"/>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17113"/>
                    <a:stretch/>
                  </pic:blipFill>
                  <pic:spPr bwMode="auto">
                    <a:xfrm>
                      <a:off x="0" y="0"/>
                      <a:ext cx="3494055" cy="28420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EE4855" w:rsidRDefault="00EE4855" w:rsidP="00EE4855">
      <w:pPr>
        <w:spacing w:after="160" w:line="276" w:lineRule="auto"/>
        <w:rPr>
          <w:rFonts w:eastAsia="Yu Mincho"/>
          <w:sz w:val="22"/>
          <w:szCs w:val="22"/>
          <w:lang w:eastAsia="ja-JP"/>
        </w:rPr>
      </w:pPr>
      <w:r w:rsidRPr="00EE4855">
        <w:rPr>
          <w:rFonts w:eastAsia="Yu Mincho"/>
          <w:b/>
          <w:sz w:val="22"/>
          <w:szCs w:val="22"/>
          <w:lang w:eastAsia="ja-JP"/>
        </w:rPr>
        <w:t>Figure 4</w:t>
      </w:r>
      <w:r w:rsidRPr="00EE4855">
        <w:rPr>
          <w:rFonts w:eastAsia="Yu Mincho"/>
          <w:sz w:val="22"/>
          <w:szCs w:val="22"/>
          <w:lang w:eastAsia="ja-JP"/>
        </w:rPr>
        <w:t>: Box-and-whisker plots comparing log(duration in seconds) data for pulses during 2A, 2B, 3A and 3B. Note that, despite the wide range of values in each case, phases 2 and 3 are clearly statistically distinct.</w:t>
      </w:r>
    </w:p>
    <w:p w:rsidR="00BF5F92" w:rsidRDefault="00BF5F92">
      <w:pPr>
        <w:rPr>
          <w:rFonts w:eastAsia="Yu Mincho"/>
          <w:sz w:val="22"/>
          <w:szCs w:val="22"/>
          <w:lang w:eastAsia="ja-JP"/>
        </w:rPr>
      </w:pPr>
      <w:r>
        <w:rPr>
          <w:rFonts w:eastAsia="Yu Mincho"/>
          <w:sz w:val="22"/>
          <w:szCs w:val="22"/>
          <w:lang w:eastAsia="ja-JP"/>
        </w:rPr>
        <w:br w:type="page"/>
      </w:r>
    </w:p>
    <w:p w:rsidR="00A24858" w:rsidRPr="00EE4855" w:rsidRDefault="00A24858" w:rsidP="00EE4855">
      <w:pPr>
        <w:spacing w:after="160" w:line="276" w:lineRule="auto"/>
        <w:rPr>
          <w:rFonts w:eastAsia="Yu Mincho"/>
          <w:sz w:val="22"/>
          <w:szCs w:val="22"/>
          <w:lang w:eastAsia="ja-JP"/>
        </w:rPr>
      </w:pPr>
      <w:r>
        <w:rPr>
          <w:rFonts w:eastAsia="Yu Mincho"/>
          <w:noProof/>
          <w:sz w:val="22"/>
          <w:szCs w:val="22"/>
          <w:lang w:val="it-IT" w:eastAsia="it-IT"/>
        </w:rPr>
        <w:lastRenderedPageBreak/>
        <w:drawing>
          <wp:inline distT="0" distB="0" distL="0" distR="0">
            <wp:extent cx="4725035" cy="8229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5.pn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725035" cy="8229600"/>
                    </a:xfrm>
                    <a:prstGeom prst="rect">
                      <a:avLst/>
                    </a:prstGeom>
                  </pic:spPr>
                </pic:pic>
              </a:graphicData>
            </a:graphic>
          </wp:inline>
        </w:drawing>
      </w:r>
    </w:p>
    <w:p w:rsidR="00BF5F92" w:rsidRDefault="00EE4855" w:rsidP="00EE4855">
      <w:pPr>
        <w:spacing w:after="160" w:line="276" w:lineRule="auto"/>
        <w:rPr>
          <w:sz w:val="22"/>
          <w:szCs w:val="22"/>
        </w:rPr>
      </w:pPr>
      <w:r w:rsidRPr="00EE4855">
        <w:rPr>
          <w:b/>
          <w:sz w:val="22"/>
          <w:szCs w:val="22"/>
        </w:rPr>
        <w:lastRenderedPageBreak/>
        <w:t>Figure 5</w:t>
      </w:r>
      <w:r w:rsidRPr="00EE4855">
        <w:rPr>
          <w:sz w:val="22"/>
          <w:szCs w:val="22"/>
        </w:rPr>
        <w:t xml:space="preserve">:  Plot of pyroclast exit velocities versus time for: </w:t>
      </w:r>
      <w:r w:rsidRPr="00EE4855">
        <w:rPr>
          <w:b/>
          <w:sz w:val="22"/>
          <w:szCs w:val="22"/>
        </w:rPr>
        <w:t xml:space="preserve">(a) </w:t>
      </w:r>
      <w:r w:rsidRPr="00EE4855">
        <w:rPr>
          <w:sz w:val="22"/>
          <w:szCs w:val="22"/>
        </w:rPr>
        <w:t xml:space="preserve">2B, </w:t>
      </w:r>
      <w:r w:rsidRPr="00EE4855">
        <w:rPr>
          <w:b/>
          <w:sz w:val="22"/>
          <w:szCs w:val="22"/>
        </w:rPr>
        <w:t>(b)</w:t>
      </w:r>
      <w:r w:rsidRPr="00EE4855">
        <w:rPr>
          <w:sz w:val="22"/>
          <w:szCs w:val="22"/>
        </w:rPr>
        <w:t xml:space="preserve"> 3A, and </w:t>
      </w:r>
      <w:r w:rsidRPr="00EE4855">
        <w:rPr>
          <w:b/>
          <w:sz w:val="22"/>
          <w:szCs w:val="22"/>
        </w:rPr>
        <w:t>(c)</w:t>
      </w:r>
      <w:r w:rsidRPr="00EE4855">
        <w:rPr>
          <w:sz w:val="22"/>
          <w:szCs w:val="22"/>
        </w:rPr>
        <w:t xml:space="preserve"> 3B. In (a) note the gaps without data which represent repose intervals between explosive events. Bars represent the standard deviation of measured velocities for any one pyroclast. In (</w:t>
      </w:r>
      <w:r w:rsidRPr="00EE4855">
        <w:rPr>
          <w:b/>
          <w:sz w:val="22"/>
          <w:szCs w:val="22"/>
        </w:rPr>
        <w:t>a</w:t>
      </w:r>
      <w:r w:rsidRPr="00EE4855">
        <w:rPr>
          <w:sz w:val="22"/>
          <w:szCs w:val="22"/>
        </w:rPr>
        <w:t xml:space="preserve">) note that consistently lower velocities are recorded at vent 3. </w:t>
      </w:r>
    </w:p>
    <w:p w:rsidR="00EE4855" w:rsidRPr="00EE4855" w:rsidRDefault="00EE4855" w:rsidP="00EE4855">
      <w:pPr>
        <w:spacing w:after="160" w:line="276" w:lineRule="auto"/>
        <w:rPr>
          <w:sz w:val="22"/>
          <w:szCs w:val="22"/>
        </w:rPr>
      </w:pPr>
    </w:p>
    <w:p w:rsidR="00EE4855" w:rsidRPr="00EE4855" w:rsidRDefault="00FE5DA8" w:rsidP="00EE4855">
      <w:pPr>
        <w:spacing w:after="160" w:line="276" w:lineRule="auto"/>
        <w:rPr>
          <w:b/>
          <w:sz w:val="22"/>
          <w:szCs w:val="22"/>
        </w:rPr>
      </w:pPr>
      <w:r>
        <w:rPr>
          <w:b/>
          <w:noProof/>
          <w:sz w:val="22"/>
          <w:szCs w:val="22"/>
          <w:lang w:val="it-IT" w:eastAsia="it-IT"/>
        </w:rPr>
        <w:drawing>
          <wp:inline distT="0" distB="0" distL="0" distR="0">
            <wp:extent cx="5943600" cy="378904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6.pn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3789045"/>
                    </a:xfrm>
                    <a:prstGeom prst="rect">
                      <a:avLst/>
                    </a:prstGeom>
                  </pic:spPr>
                </pic:pic>
              </a:graphicData>
            </a:graphic>
          </wp:inline>
        </w:drawing>
      </w:r>
    </w:p>
    <w:p w:rsidR="00EE4855" w:rsidRDefault="00EE4855" w:rsidP="00EE4855">
      <w:pPr>
        <w:spacing w:after="160" w:line="276" w:lineRule="auto"/>
        <w:contextualSpacing/>
        <w:rPr>
          <w:sz w:val="22"/>
          <w:szCs w:val="22"/>
          <w:lang w:eastAsia="ja-JP"/>
        </w:rPr>
      </w:pPr>
      <w:r w:rsidRPr="00EE4855">
        <w:rPr>
          <w:b/>
          <w:sz w:val="22"/>
          <w:szCs w:val="22"/>
          <w:lang w:eastAsia="ja-JP"/>
        </w:rPr>
        <w:t>Figure 6</w:t>
      </w:r>
      <w:r w:rsidRPr="00EE4855">
        <w:rPr>
          <w:sz w:val="22"/>
          <w:szCs w:val="22"/>
          <w:lang w:eastAsia="ja-JP"/>
        </w:rPr>
        <w:t xml:space="preserve">: comparison of grain size distributions for one frame from each of the 3A and 3B phases, derived using the automated and hand drawn approaches. </w:t>
      </w:r>
      <w:r w:rsidRPr="00EE4855">
        <w:rPr>
          <w:b/>
          <w:sz w:val="22"/>
          <w:szCs w:val="22"/>
          <w:lang w:eastAsia="ja-JP"/>
        </w:rPr>
        <w:t>(a)</w:t>
      </w:r>
      <w:r w:rsidRPr="00EE4855">
        <w:rPr>
          <w:sz w:val="22"/>
          <w:szCs w:val="22"/>
          <w:lang w:eastAsia="ja-JP"/>
        </w:rPr>
        <w:t xml:space="preserve"> and</w:t>
      </w:r>
      <w:r w:rsidRPr="00EE4855">
        <w:rPr>
          <w:b/>
          <w:sz w:val="22"/>
          <w:szCs w:val="22"/>
          <w:lang w:eastAsia="ja-JP"/>
        </w:rPr>
        <w:t xml:space="preserve"> (d)</w:t>
      </w:r>
      <w:r w:rsidRPr="00EE4855">
        <w:rPr>
          <w:sz w:val="22"/>
          <w:szCs w:val="22"/>
          <w:lang w:eastAsia="ja-JP"/>
        </w:rPr>
        <w:t xml:space="preserve"> plot cumulative grain size distributions for 3A and 3B. Note in </w:t>
      </w:r>
      <w:r w:rsidRPr="00EE4855">
        <w:rPr>
          <w:b/>
          <w:sz w:val="22"/>
          <w:szCs w:val="22"/>
          <w:lang w:eastAsia="ja-JP"/>
        </w:rPr>
        <w:t>(d)</w:t>
      </w:r>
      <w:r w:rsidRPr="00EE4855">
        <w:rPr>
          <w:sz w:val="22"/>
          <w:szCs w:val="22"/>
          <w:lang w:eastAsia="ja-JP"/>
        </w:rPr>
        <w:t xml:space="preserve"> the two curves almost coincide. </w:t>
      </w:r>
      <w:r w:rsidRPr="00EE4855">
        <w:rPr>
          <w:b/>
          <w:sz w:val="22"/>
          <w:szCs w:val="22"/>
          <w:lang w:eastAsia="ja-JP"/>
        </w:rPr>
        <w:t>(b)</w:t>
      </w:r>
      <w:r w:rsidRPr="00EE4855">
        <w:rPr>
          <w:sz w:val="22"/>
          <w:szCs w:val="22"/>
          <w:lang w:eastAsia="ja-JP"/>
        </w:rPr>
        <w:t xml:space="preserve"> and </w:t>
      </w:r>
      <w:r w:rsidRPr="00EE4855">
        <w:rPr>
          <w:b/>
          <w:sz w:val="22"/>
          <w:szCs w:val="22"/>
          <w:lang w:eastAsia="ja-JP"/>
        </w:rPr>
        <w:t>(e)</w:t>
      </w:r>
      <w:r w:rsidRPr="00EE4855">
        <w:rPr>
          <w:sz w:val="22"/>
          <w:szCs w:val="22"/>
          <w:lang w:eastAsia="ja-JP"/>
        </w:rPr>
        <w:t xml:space="preserve"> are histograms for the manual data with the clasts binned in ½ phi intervals. </w:t>
      </w:r>
      <w:r w:rsidRPr="00EE4855">
        <w:rPr>
          <w:b/>
          <w:sz w:val="22"/>
          <w:szCs w:val="22"/>
          <w:lang w:eastAsia="ja-JP"/>
        </w:rPr>
        <w:t xml:space="preserve">(c) </w:t>
      </w:r>
      <w:r w:rsidRPr="00EE4855">
        <w:rPr>
          <w:sz w:val="22"/>
          <w:szCs w:val="22"/>
          <w:lang w:eastAsia="ja-JP"/>
        </w:rPr>
        <w:t xml:space="preserve">and </w:t>
      </w:r>
      <w:r w:rsidRPr="00EE4855">
        <w:rPr>
          <w:b/>
          <w:sz w:val="22"/>
          <w:szCs w:val="22"/>
          <w:lang w:eastAsia="ja-JP"/>
        </w:rPr>
        <w:t>(f)</w:t>
      </w:r>
      <w:r w:rsidRPr="00EE4855">
        <w:rPr>
          <w:sz w:val="22"/>
          <w:szCs w:val="22"/>
          <w:lang w:eastAsia="ja-JP"/>
        </w:rPr>
        <w:t xml:space="preserve"> present the automated data in the same fashion.</w:t>
      </w:r>
    </w:p>
    <w:p w:rsidR="00BF5F92" w:rsidRDefault="00BF5F92">
      <w:pPr>
        <w:rPr>
          <w:sz w:val="22"/>
          <w:szCs w:val="22"/>
          <w:lang w:eastAsia="ja-JP"/>
        </w:rPr>
      </w:pPr>
      <w:r>
        <w:rPr>
          <w:sz w:val="22"/>
          <w:szCs w:val="22"/>
          <w:lang w:eastAsia="ja-JP"/>
        </w:rPr>
        <w:br w:type="page"/>
      </w:r>
    </w:p>
    <w:p w:rsidR="00EE4855" w:rsidRPr="00EE4855" w:rsidRDefault="00EE4855" w:rsidP="00EE4855">
      <w:pPr>
        <w:spacing w:after="160" w:line="276" w:lineRule="auto"/>
        <w:contextualSpacing/>
        <w:rPr>
          <w:sz w:val="22"/>
          <w:szCs w:val="22"/>
          <w:lang w:eastAsia="ja-JP"/>
        </w:rPr>
      </w:pPr>
    </w:p>
    <w:p w:rsidR="00EE4855" w:rsidRPr="00EE4855" w:rsidRDefault="00FE5DA8" w:rsidP="00EE4855">
      <w:pPr>
        <w:spacing w:after="160" w:line="276" w:lineRule="auto"/>
        <w:contextualSpacing/>
        <w:rPr>
          <w:sz w:val="22"/>
          <w:szCs w:val="22"/>
          <w:lang w:eastAsia="ja-JP"/>
        </w:rPr>
      </w:pPr>
      <w:r>
        <w:rPr>
          <w:noProof/>
          <w:sz w:val="22"/>
          <w:szCs w:val="22"/>
          <w:lang w:val="it-IT" w:eastAsia="it-IT"/>
        </w:rPr>
        <w:drawing>
          <wp:inline distT="0" distB="0" distL="0" distR="0">
            <wp:extent cx="6236970" cy="259673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7.pn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239005" cy="2597586"/>
                    </a:xfrm>
                    <a:prstGeom prst="rect">
                      <a:avLst/>
                    </a:prstGeom>
                  </pic:spPr>
                </pic:pic>
              </a:graphicData>
            </a:graphic>
          </wp:inline>
        </w:drawing>
      </w:r>
    </w:p>
    <w:p w:rsidR="00EE4855" w:rsidRPr="00EE4855" w:rsidRDefault="00EE4855" w:rsidP="00EE4855">
      <w:pPr>
        <w:spacing w:after="160" w:line="276" w:lineRule="auto"/>
        <w:contextualSpacing/>
        <w:rPr>
          <w:b/>
          <w:sz w:val="22"/>
          <w:szCs w:val="22"/>
          <w:lang w:eastAsia="ja-JP"/>
        </w:rPr>
      </w:pPr>
    </w:p>
    <w:p w:rsidR="00EE4855" w:rsidRPr="00EE4855" w:rsidRDefault="00EE4855" w:rsidP="00EE4855">
      <w:pPr>
        <w:spacing w:after="160" w:line="276" w:lineRule="auto"/>
        <w:contextualSpacing/>
        <w:rPr>
          <w:b/>
          <w:sz w:val="22"/>
          <w:szCs w:val="22"/>
          <w:lang w:eastAsia="ja-JP"/>
        </w:rPr>
      </w:pPr>
    </w:p>
    <w:p w:rsidR="00EE4855" w:rsidRPr="00EE4855" w:rsidRDefault="00EE4855" w:rsidP="00EE4855">
      <w:pPr>
        <w:spacing w:after="160" w:line="276" w:lineRule="auto"/>
        <w:contextualSpacing/>
        <w:rPr>
          <w:sz w:val="22"/>
          <w:szCs w:val="22"/>
          <w:lang w:eastAsia="ja-JP"/>
        </w:rPr>
      </w:pPr>
      <w:r w:rsidRPr="00EE4855">
        <w:rPr>
          <w:b/>
          <w:sz w:val="22"/>
          <w:szCs w:val="22"/>
          <w:lang w:eastAsia="ja-JP"/>
        </w:rPr>
        <w:t xml:space="preserve">Figure 7: </w:t>
      </w:r>
      <w:r w:rsidRPr="00EE4855">
        <w:rPr>
          <w:sz w:val="22"/>
          <w:szCs w:val="22"/>
          <w:lang w:eastAsia="ja-JP"/>
        </w:rPr>
        <w:t xml:space="preserve"> Plots of grain size data:</w:t>
      </w:r>
    </w:p>
    <w:p w:rsidR="00EE4855" w:rsidRPr="00EE4855" w:rsidRDefault="00EE4855" w:rsidP="00EE4855">
      <w:pPr>
        <w:spacing w:after="160" w:line="276" w:lineRule="auto"/>
        <w:contextualSpacing/>
        <w:rPr>
          <w:sz w:val="22"/>
          <w:szCs w:val="22"/>
          <w:lang w:eastAsia="ja-JP"/>
        </w:rPr>
      </w:pPr>
      <w:r w:rsidRPr="00EE4855">
        <w:rPr>
          <w:b/>
          <w:sz w:val="22"/>
          <w:szCs w:val="22"/>
          <w:lang w:eastAsia="ja-JP"/>
        </w:rPr>
        <w:t>(a), (b)</w:t>
      </w:r>
      <w:r w:rsidRPr="00EE4855">
        <w:rPr>
          <w:sz w:val="22"/>
          <w:szCs w:val="22"/>
          <w:lang w:eastAsia="ja-JP"/>
        </w:rPr>
        <w:t xml:space="preserve">  Median diameter </w:t>
      </w:r>
      <w:proofErr w:type="spellStart"/>
      <w:r w:rsidRPr="00EE4855">
        <w:rPr>
          <w:sz w:val="22"/>
          <w:szCs w:val="22"/>
          <w:lang w:eastAsia="ja-JP"/>
        </w:rPr>
        <w:t>vs</w:t>
      </w:r>
      <w:proofErr w:type="spellEnd"/>
      <w:r w:rsidRPr="00EE4855">
        <w:rPr>
          <w:sz w:val="22"/>
          <w:szCs w:val="22"/>
          <w:lang w:eastAsia="ja-JP"/>
        </w:rPr>
        <w:t xml:space="preserve"> Inman sorting for Phases 3A and 3B</w:t>
      </w:r>
    </w:p>
    <w:p w:rsidR="00EE4855" w:rsidRDefault="00EE4855" w:rsidP="00EE4855">
      <w:pPr>
        <w:spacing w:after="160" w:line="276" w:lineRule="auto"/>
        <w:contextualSpacing/>
        <w:rPr>
          <w:sz w:val="22"/>
          <w:szCs w:val="22"/>
          <w:lang w:eastAsia="ja-JP"/>
        </w:rPr>
      </w:pPr>
      <w:r w:rsidRPr="00EE4855">
        <w:rPr>
          <w:b/>
          <w:sz w:val="22"/>
          <w:szCs w:val="22"/>
          <w:lang w:eastAsia="ja-JP"/>
        </w:rPr>
        <w:t xml:space="preserve">(c) </w:t>
      </w:r>
      <w:r w:rsidRPr="00EE4855">
        <w:rPr>
          <w:sz w:val="22"/>
          <w:szCs w:val="22"/>
          <w:lang w:eastAsia="ja-JP"/>
        </w:rPr>
        <w:t xml:space="preserve">  Plot of available median diameter versus sorting fields derived from sieve analysis of Strombolian and Hawaiian fall deposits (</w:t>
      </w:r>
      <w:r w:rsidR="006F63EF">
        <w:rPr>
          <w:sz w:val="22"/>
          <w:szCs w:val="22"/>
          <w:lang w:eastAsia="ja-JP"/>
        </w:rPr>
        <w:t>Houghton and Carey 2015</w:t>
      </w:r>
      <w:r w:rsidRPr="00EE4855">
        <w:rPr>
          <w:sz w:val="22"/>
          <w:szCs w:val="22"/>
          <w:lang w:eastAsia="ja-JP"/>
        </w:rPr>
        <w:t xml:space="preserve">). Green field is the sum of </w:t>
      </w:r>
      <w:r w:rsidRPr="00EE4855">
        <w:rPr>
          <w:b/>
          <w:sz w:val="22"/>
          <w:szCs w:val="22"/>
          <w:lang w:eastAsia="ja-JP"/>
        </w:rPr>
        <w:t xml:space="preserve">(a) </w:t>
      </w:r>
      <w:r w:rsidRPr="00EE4855">
        <w:rPr>
          <w:sz w:val="22"/>
          <w:szCs w:val="22"/>
          <w:lang w:eastAsia="ja-JP"/>
        </w:rPr>
        <w:t xml:space="preserve">and </w:t>
      </w:r>
      <w:r w:rsidRPr="00EE4855">
        <w:rPr>
          <w:b/>
          <w:sz w:val="22"/>
          <w:szCs w:val="22"/>
          <w:lang w:eastAsia="ja-JP"/>
        </w:rPr>
        <w:t>(b),</w:t>
      </w:r>
      <w:r w:rsidRPr="00EE4855">
        <w:rPr>
          <w:sz w:val="22"/>
          <w:szCs w:val="22"/>
          <w:lang w:eastAsia="ja-JP"/>
        </w:rPr>
        <w:t xml:space="preserve"> i.e., all </w:t>
      </w:r>
      <w:proofErr w:type="spellStart"/>
      <w:r w:rsidRPr="00EE4855">
        <w:rPr>
          <w:sz w:val="22"/>
          <w:szCs w:val="22"/>
          <w:lang w:eastAsia="ja-JP"/>
        </w:rPr>
        <w:t>inflight</w:t>
      </w:r>
      <w:proofErr w:type="spellEnd"/>
      <w:r w:rsidRPr="00EE4855">
        <w:rPr>
          <w:sz w:val="22"/>
          <w:szCs w:val="22"/>
          <w:lang w:eastAsia="ja-JP"/>
        </w:rPr>
        <w:t xml:space="preserve"> TGSDs for Phase 3 of </w:t>
      </w:r>
      <w:r w:rsidR="005A60AC">
        <w:rPr>
          <w:sz w:val="22"/>
          <w:szCs w:val="22"/>
          <w:lang w:eastAsia="ja-JP"/>
        </w:rPr>
        <w:t>this study</w:t>
      </w:r>
      <w:r w:rsidRPr="00EE4855">
        <w:rPr>
          <w:sz w:val="22"/>
          <w:szCs w:val="22"/>
          <w:lang w:eastAsia="ja-JP"/>
        </w:rPr>
        <w:t>.</w:t>
      </w:r>
    </w:p>
    <w:p w:rsidR="00BF5F92" w:rsidRDefault="00BF5F92">
      <w:pPr>
        <w:rPr>
          <w:sz w:val="22"/>
          <w:szCs w:val="22"/>
          <w:lang w:eastAsia="ja-JP"/>
        </w:rPr>
      </w:pPr>
      <w:r>
        <w:rPr>
          <w:sz w:val="22"/>
          <w:szCs w:val="22"/>
          <w:lang w:eastAsia="ja-JP"/>
        </w:rPr>
        <w:br w:type="page"/>
      </w:r>
    </w:p>
    <w:p w:rsidR="00200F30" w:rsidRDefault="00200F30">
      <w:pPr>
        <w:rPr>
          <w:sz w:val="22"/>
          <w:szCs w:val="22"/>
          <w:lang w:eastAsia="ja-JP"/>
        </w:rPr>
      </w:pPr>
    </w:p>
    <w:p w:rsidR="00EE4855" w:rsidRPr="00EE4855" w:rsidRDefault="00C36ADA" w:rsidP="00EE4855">
      <w:pPr>
        <w:spacing w:after="160" w:line="276" w:lineRule="auto"/>
        <w:rPr>
          <w:rFonts w:eastAsia="Yu Mincho"/>
          <w:sz w:val="22"/>
          <w:szCs w:val="22"/>
          <w:lang w:eastAsia="ja-JP"/>
        </w:rPr>
      </w:pPr>
      <w:r>
        <w:rPr>
          <w:rFonts w:eastAsia="Yu Mincho"/>
          <w:noProof/>
          <w:sz w:val="22"/>
          <w:szCs w:val="22"/>
          <w:lang w:val="it-IT" w:eastAsia="it-IT"/>
        </w:rPr>
        <w:drawing>
          <wp:inline distT="0" distB="0" distL="0" distR="0">
            <wp:extent cx="5943600" cy="40652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8.pn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065270"/>
                    </a:xfrm>
                    <a:prstGeom prst="rect">
                      <a:avLst/>
                    </a:prstGeom>
                  </pic:spPr>
                </pic:pic>
              </a:graphicData>
            </a:graphic>
          </wp:inline>
        </w:drawing>
      </w:r>
    </w:p>
    <w:p w:rsidR="00EE4855" w:rsidRPr="00EE4855" w:rsidRDefault="00EE4855" w:rsidP="00EE4855">
      <w:pPr>
        <w:spacing w:after="160" w:line="276" w:lineRule="auto"/>
        <w:contextualSpacing/>
        <w:rPr>
          <w:b/>
          <w:sz w:val="22"/>
          <w:szCs w:val="22"/>
          <w:lang w:eastAsia="ja-JP"/>
        </w:rPr>
      </w:pPr>
      <w:r w:rsidRPr="00EE4855">
        <w:rPr>
          <w:b/>
          <w:sz w:val="22"/>
          <w:szCs w:val="22"/>
          <w:lang w:eastAsia="ja-JP"/>
        </w:rPr>
        <w:t xml:space="preserve">Figure 8: </w:t>
      </w:r>
    </w:p>
    <w:p w:rsidR="00EE4855" w:rsidRPr="00EE4855" w:rsidRDefault="00EE4855" w:rsidP="00EE4855">
      <w:pPr>
        <w:spacing w:after="160" w:line="276" w:lineRule="auto"/>
        <w:contextualSpacing/>
        <w:rPr>
          <w:sz w:val="22"/>
          <w:szCs w:val="22"/>
          <w:lang w:eastAsia="ja-JP"/>
        </w:rPr>
      </w:pPr>
      <w:r w:rsidRPr="00EE4855">
        <w:rPr>
          <w:b/>
          <w:sz w:val="22"/>
          <w:szCs w:val="22"/>
          <w:lang w:eastAsia="ja-JP"/>
        </w:rPr>
        <w:t>(a)</w:t>
      </w:r>
      <w:r w:rsidRPr="00EE4855">
        <w:rPr>
          <w:sz w:val="22"/>
          <w:szCs w:val="22"/>
          <w:lang w:eastAsia="ja-JP"/>
        </w:rPr>
        <w:t xml:space="preserve">, </w:t>
      </w:r>
      <w:r w:rsidRPr="00EE4855">
        <w:rPr>
          <w:b/>
          <w:sz w:val="22"/>
          <w:szCs w:val="22"/>
          <w:lang w:eastAsia="ja-JP"/>
        </w:rPr>
        <w:t>(c)</w:t>
      </w:r>
      <w:r w:rsidRPr="00EE4855">
        <w:rPr>
          <w:sz w:val="22"/>
          <w:szCs w:val="22"/>
          <w:lang w:eastAsia="ja-JP"/>
        </w:rPr>
        <w:t xml:space="preserve"> Plots of median diameter versus time for 3A and 3B respectively, derived from analysis of pyroclasts captured in single frames. Data points are color coded for the number of clasts captured in each image. Note the contrasting scales due to the consistently higher number of clasts in 3B. </w:t>
      </w:r>
    </w:p>
    <w:p w:rsidR="00200F30" w:rsidRDefault="00EE4855" w:rsidP="00EE4855">
      <w:pPr>
        <w:spacing w:after="160" w:line="276" w:lineRule="auto"/>
        <w:contextualSpacing/>
        <w:rPr>
          <w:sz w:val="22"/>
          <w:szCs w:val="22"/>
          <w:lang w:eastAsia="ja-JP"/>
        </w:rPr>
      </w:pPr>
      <w:r w:rsidRPr="00EE4855">
        <w:rPr>
          <w:b/>
          <w:sz w:val="22"/>
          <w:szCs w:val="22"/>
          <w:lang w:eastAsia="ja-JP"/>
        </w:rPr>
        <w:t>(b), (d)</w:t>
      </w:r>
      <w:r w:rsidRPr="00EE4855">
        <w:rPr>
          <w:sz w:val="22"/>
          <w:szCs w:val="22"/>
          <w:lang w:eastAsia="ja-JP"/>
        </w:rPr>
        <w:t xml:space="preserve"> Plots of </w:t>
      </w:r>
      <w:proofErr w:type="spellStart"/>
      <w:r w:rsidRPr="00EE4855">
        <w:rPr>
          <w:sz w:val="22"/>
          <w:szCs w:val="22"/>
          <w:lang w:eastAsia="ja-JP"/>
        </w:rPr>
        <w:t>inflight</w:t>
      </w:r>
      <w:proofErr w:type="spellEnd"/>
      <w:r w:rsidRPr="00EE4855">
        <w:rPr>
          <w:sz w:val="22"/>
          <w:szCs w:val="22"/>
          <w:lang w:eastAsia="ja-JP"/>
        </w:rPr>
        <w:t xml:space="preserve"> total mass versus time for 3A and 3B respectively, derived from analysis of pyroclasts captured in single frames. Note the strong correlation in both plots of total mass and clast counts. Both sets of data show clearly the pulsating nature of Phase 3, and the escalation of activity from 3A to 3B.</w:t>
      </w:r>
    </w:p>
    <w:p w:rsidR="002C7FF8" w:rsidRDefault="002C7FF8">
      <w:pPr>
        <w:rPr>
          <w:sz w:val="22"/>
          <w:szCs w:val="22"/>
          <w:lang w:eastAsia="ja-JP"/>
        </w:rPr>
      </w:pPr>
      <w:r>
        <w:rPr>
          <w:sz w:val="22"/>
          <w:szCs w:val="22"/>
          <w:lang w:eastAsia="ja-JP"/>
        </w:rPr>
        <w:br w:type="page"/>
      </w:r>
    </w:p>
    <w:p w:rsidR="00EE4855" w:rsidRPr="00EE4855" w:rsidRDefault="00EE4855" w:rsidP="00EE4855">
      <w:pPr>
        <w:spacing w:after="160" w:line="276" w:lineRule="auto"/>
        <w:rPr>
          <w:rFonts w:eastAsia="Yu Mincho"/>
          <w:sz w:val="22"/>
          <w:szCs w:val="22"/>
          <w:lang w:eastAsia="ja-JP"/>
        </w:rPr>
      </w:pPr>
      <w:r w:rsidRPr="00EE4855">
        <w:rPr>
          <w:rFonts w:eastAsia="Yu Mincho"/>
          <w:noProof/>
          <w:sz w:val="22"/>
          <w:szCs w:val="22"/>
          <w:lang w:val="it-IT" w:eastAsia="it-IT"/>
        </w:rPr>
        <w:lastRenderedPageBreak/>
        <w:drawing>
          <wp:inline distT="0" distB="0" distL="0" distR="0">
            <wp:extent cx="5943600" cy="31832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9.pn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3183255"/>
                    </a:xfrm>
                    <a:prstGeom prst="rect">
                      <a:avLst/>
                    </a:prstGeom>
                  </pic:spPr>
                </pic:pic>
              </a:graphicData>
            </a:graphic>
          </wp:inline>
        </w:drawing>
      </w:r>
    </w:p>
    <w:p w:rsidR="00EE4855" w:rsidRPr="00EE4855" w:rsidRDefault="00EE4855" w:rsidP="00EE4855">
      <w:pPr>
        <w:spacing w:after="160" w:line="276" w:lineRule="auto"/>
        <w:rPr>
          <w:rFonts w:eastAsia="Yu Mincho"/>
          <w:sz w:val="22"/>
          <w:szCs w:val="22"/>
          <w:lang w:eastAsia="ja-JP"/>
        </w:rPr>
      </w:pPr>
    </w:p>
    <w:p w:rsidR="00EE4855" w:rsidRDefault="00EE4855" w:rsidP="00EE4855">
      <w:pPr>
        <w:spacing w:after="160" w:line="276" w:lineRule="auto"/>
        <w:rPr>
          <w:sz w:val="22"/>
          <w:szCs w:val="22"/>
          <w:lang w:eastAsia="ja-JP"/>
        </w:rPr>
      </w:pPr>
      <w:r w:rsidRPr="00EE4855">
        <w:rPr>
          <w:b/>
          <w:sz w:val="22"/>
          <w:szCs w:val="22"/>
          <w:lang w:eastAsia="ja-JP"/>
        </w:rPr>
        <w:t>Figure 9:</w:t>
      </w:r>
      <w:r w:rsidRPr="00EE4855">
        <w:rPr>
          <w:sz w:val="22"/>
          <w:szCs w:val="22"/>
          <w:lang w:eastAsia="ja-JP"/>
        </w:rPr>
        <w:t xml:space="preserve"> Cartoon showing inferred relationship between eruption dynamics and subsurface flow of magma and a decoupled gas phase on contrasting length scales along a single fissure in 2018. Here we show two vent-clusters approximately 10 meters apart, which are essentially independent in terms of eruption frequency and intensity. Each cluster contains 3 or 4 </w:t>
      </w:r>
      <w:proofErr w:type="spellStart"/>
      <w:r w:rsidRPr="00EE4855">
        <w:rPr>
          <w:sz w:val="22"/>
          <w:szCs w:val="22"/>
          <w:lang w:eastAsia="ja-JP"/>
        </w:rPr>
        <w:t>vents</w:t>
      </w:r>
      <w:proofErr w:type="spellEnd"/>
      <w:r w:rsidRPr="00EE4855">
        <w:rPr>
          <w:sz w:val="22"/>
          <w:szCs w:val="22"/>
          <w:lang w:eastAsia="ja-JP"/>
        </w:rPr>
        <w:t>, and these vents are often in simultaneous eruption and show correlations in eruptive intensity. Orange and white arrows indicate the relative flux of decoupled gas and magma respectively.</w:t>
      </w:r>
    </w:p>
    <w:p w:rsidR="002C7FF8" w:rsidRDefault="002C7FF8">
      <w:pPr>
        <w:rPr>
          <w:sz w:val="22"/>
          <w:szCs w:val="22"/>
          <w:lang w:eastAsia="ja-JP"/>
        </w:rPr>
      </w:pPr>
      <w:r>
        <w:rPr>
          <w:sz w:val="22"/>
          <w:szCs w:val="22"/>
          <w:lang w:eastAsia="ja-JP"/>
        </w:rPr>
        <w:br w:type="page"/>
      </w:r>
    </w:p>
    <w:p w:rsidR="00EE4855" w:rsidRPr="00EE4855" w:rsidRDefault="00EE4855" w:rsidP="00EE4855">
      <w:pPr>
        <w:spacing w:after="160" w:line="276" w:lineRule="auto"/>
        <w:rPr>
          <w:sz w:val="22"/>
          <w:szCs w:val="22"/>
          <w:lang w:eastAsia="ja-JP"/>
        </w:rPr>
      </w:pPr>
    </w:p>
    <w:p w:rsidR="00EE4855" w:rsidRPr="00EE4855" w:rsidRDefault="00EE4855" w:rsidP="00EE4855">
      <w:pPr>
        <w:spacing w:after="160" w:line="276" w:lineRule="auto"/>
        <w:rPr>
          <w:rFonts w:eastAsia="Yu Mincho"/>
          <w:sz w:val="22"/>
          <w:szCs w:val="22"/>
          <w:lang w:eastAsia="ja-JP"/>
        </w:rPr>
      </w:pPr>
      <w:r w:rsidRPr="00EE4855">
        <w:rPr>
          <w:rFonts w:eastAsia="Yu Mincho"/>
          <w:noProof/>
          <w:sz w:val="22"/>
          <w:szCs w:val="22"/>
          <w:lang w:val="it-IT" w:eastAsia="it-IT"/>
        </w:rPr>
        <w:drawing>
          <wp:inline distT="0" distB="0" distL="0" distR="0">
            <wp:extent cx="5845886" cy="282702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0_CT.pn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61541" cy="2834591"/>
                    </a:xfrm>
                    <a:prstGeom prst="rect">
                      <a:avLst/>
                    </a:prstGeom>
                  </pic:spPr>
                </pic:pic>
              </a:graphicData>
            </a:graphic>
          </wp:inline>
        </w:drawing>
      </w:r>
    </w:p>
    <w:p w:rsidR="00EE4855" w:rsidRPr="00EE4855" w:rsidRDefault="00EE4855" w:rsidP="00EE4855">
      <w:pPr>
        <w:spacing w:after="160" w:line="276" w:lineRule="auto"/>
        <w:rPr>
          <w:sz w:val="22"/>
          <w:szCs w:val="22"/>
          <w:lang w:eastAsia="ja-JP"/>
        </w:rPr>
      </w:pPr>
      <w:r w:rsidRPr="00EE4855">
        <w:rPr>
          <w:b/>
          <w:sz w:val="22"/>
          <w:szCs w:val="22"/>
          <w:lang w:eastAsia="ja-JP"/>
        </w:rPr>
        <w:t>Figure 10:</w:t>
      </w:r>
      <w:r w:rsidRPr="00EE4855">
        <w:rPr>
          <w:sz w:val="22"/>
          <w:szCs w:val="22"/>
          <w:lang w:eastAsia="ja-JP"/>
        </w:rPr>
        <w:t xml:space="preserve">  Cartoon showing progressive evolution of the eruption and subsurface flow in the shallow conduit for Phases 1, 2 and 3. </w:t>
      </w:r>
      <w:r w:rsidRPr="00EE4855">
        <w:rPr>
          <w:b/>
          <w:sz w:val="22"/>
          <w:szCs w:val="22"/>
          <w:lang w:eastAsia="ja-JP"/>
        </w:rPr>
        <w:t>(a)</w:t>
      </w:r>
      <w:r w:rsidRPr="00EE4855">
        <w:rPr>
          <w:sz w:val="22"/>
          <w:szCs w:val="22"/>
          <w:lang w:eastAsia="ja-JP"/>
        </w:rPr>
        <w:t xml:space="preserve"> The </w:t>
      </w:r>
      <w:r w:rsidR="005A60AC">
        <w:rPr>
          <w:sz w:val="22"/>
          <w:szCs w:val="22"/>
          <w:lang w:eastAsia="ja-JP"/>
        </w:rPr>
        <w:t xml:space="preserve">magma-air </w:t>
      </w:r>
      <w:r w:rsidRPr="00EE4855">
        <w:rPr>
          <w:sz w:val="22"/>
          <w:szCs w:val="22"/>
          <w:lang w:eastAsia="ja-JP"/>
        </w:rPr>
        <w:t xml:space="preserve">free surface is below the ground surface in Phase 1 and only escaping decoupled gas reaches the surface. </w:t>
      </w:r>
      <w:r w:rsidRPr="00EE4855">
        <w:rPr>
          <w:b/>
          <w:sz w:val="22"/>
          <w:szCs w:val="22"/>
          <w:lang w:eastAsia="ja-JP"/>
        </w:rPr>
        <w:t>(b)</w:t>
      </w:r>
      <w:r w:rsidRPr="00EE4855">
        <w:rPr>
          <w:sz w:val="22"/>
          <w:szCs w:val="22"/>
          <w:lang w:eastAsia="ja-JP"/>
        </w:rPr>
        <w:t xml:space="preserve"> In Phase 2, as the flux of gas and melt increase, the free surface rises, and the smallest pyroclasts are visible above the fissure. </w:t>
      </w:r>
      <w:r w:rsidRPr="00EE4855">
        <w:rPr>
          <w:b/>
          <w:sz w:val="22"/>
          <w:szCs w:val="22"/>
          <w:lang w:eastAsia="ja-JP"/>
        </w:rPr>
        <w:t>(c)</w:t>
      </w:r>
      <w:r w:rsidRPr="00EE4855">
        <w:rPr>
          <w:sz w:val="22"/>
          <w:szCs w:val="22"/>
          <w:lang w:eastAsia="ja-JP"/>
        </w:rPr>
        <w:t xml:space="preserve"> A stepwise increase in eruption rate and pyroclast size occurs in Phase 3 and the free surface is now visible above the former ground surface. </w:t>
      </w:r>
      <w:r w:rsidRPr="00EE4855">
        <w:rPr>
          <w:color w:val="000000"/>
          <w:sz w:val="22"/>
          <w:szCs w:val="22"/>
          <w:lang w:eastAsia="ja-JP"/>
        </w:rPr>
        <w:t xml:space="preserve">Pulses were again driven by the bursting of large bubbles within gas pockets but we infer that significant volumes of smaller bubbles burst between each gas pocket ensured a quasi-sustained, near-continuum of clast discharge between pulses. </w:t>
      </w:r>
      <w:r w:rsidRPr="00EE4855">
        <w:rPr>
          <w:sz w:val="22"/>
          <w:szCs w:val="22"/>
          <w:lang w:eastAsia="ja-JP"/>
        </w:rPr>
        <w:t>See Section 5.5 for detailed description. Orange and white arrows indicate the relative flux of decoupled gas and magma respectively.</w:t>
      </w:r>
      <w:bookmarkStart w:id="1" w:name="_GoBack"/>
      <w:r w:rsidR="00F44891">
        <w:rPr>
          <w:sz w:val="22"/>
          <w:szCs w:val="22"/>
          <w:lang w:eastAsia="ja-JP"/>
        </w:rPr>
        <w:t xml:space="preserve"> Width of field of view is approximately 4 m. </w:t>
      </w:r>
      <w:bookmarkEnd w:id="1"/>
    </w:p>
    <w:p w:rsidR="00CF3DEE" w:rsidRPr="00B120F3" w:rsidRDefault="00CF3DEE" w:rsidP="0007414F">
      <w:pPr>
        <w:pStyle w:val="Reference"/>
        <w:ind w:left="0" w:firstLine="0"/>
        <w:rPr>
          <w:bCs/>
          <w:kern w:val="28"/>
        </w:rPr>
      </w:pPr>
    </w:p>
    <w:sectPr w:rsidR="00CF3DEE" w:rsidRPr="00B120F3" w:rsidSect="00D174FA">
      <w:headerReference w:type="default" r:id="rId19"/>
      <w:footerReference w:type="default" r:id="rId20"/>
      <w:headerReference w:type="first" r:id="rId21"/>
      <w:pgSz w:w="12240" w:h="15840"/>
      <w:pgMar w:top="1440" w:right="1440" w:bottom="1440" w:left="1440" w:header="432" w:footer="720" w:gutter="0"/>
      <w:lnNumType w:countBy="1" w:restart="continuous"/>
      <w:cols w:space="720"/>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Caroline Tisdale" w:date="2020-11-09T10:31:00Z" w:initials="CT">
    <w:p w:rsidR="004D6153" w:rsidRDefault="004D6153">
      <w:pPr>
        <w:pStyle w:val="Testocommento"/>
      </w:pPr>
      <w:r>
        <w:rPr>
          <w:rStyle w:val="Rimandocommento"/>
        </w:rPr>
        <w:annotationRef/>
      </w:r>
      <w:r>
        <w:t>Just a reminder – should we add the vent numbers to figure 2/ I have a few thoughts to change this one slightly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FF0F948"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E68D5" w:rsidRDefault="00BE68D5" w:rsidP="000379AB">
      <w:r>
        <w:separator/>
      </w:r>
    </w:p>
  </w:endnote>
  <w:endnote w:type="continuationSeparator" w:id="0">
    <w:p w:rsidR="00BE68D5" w:rsidRDefault="00BE68D5" w:rsidP="000379A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Calibri Light">
    <w:altName w:val="Arial"/>
    <w:charset w:val="00"/>
    <w:family w:val="swiss"/>
    <w:pitch w:val="variable"/>
    <w:sig w:usb0="00000000"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Liberation Serif">
    <w:altName w:val="Times New Roman"/>
    <w:charset w:val="01"/>
    <w:family w:val="roman"/>
    <w:pitch w:val="variable"/>
    <w:sig w:usb0="00000000" w:usb1="00000000" w:usb2="00000000" w:usb3="00000000" w:csb0="00000000" w:csb1="00000000"/>
  </w:font>
  <w:font w:name="Droid Sans Fallback">
    <w:panose1 w:val="020B0502000000000001"/>
    <w:charset w:val="80"/>
    <w:family w:val="swiss"/>
    <w:pitch w:val="variable"/>
    <w:sig w:usb0="B1002AFF" w:usb1="2BDFFCFB" w:usb2="00000016" w:usb3="00000000" w:csb0="003F01FF" w:csb1="00000000"/>
  </w:font>
  <w:font w:name="Free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408A" w:rsidRDefault="009A408A" w:rsidP="00B719C8">
    <w:pPr>
      <w:pStyle w:val="Pidipagina"/>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E68D5" w:rsidRDefault="00BE68D5" w:rsidP="000379AB">
      <w:r>
        <w:separator/>
      </w:r>
    </w:p>
  </w:footnote>
  <w:footnote w:type="continuationSeparator" w:id="0">
    <w:p w:rsidR="00BE68D5" w:rsidRDefault="00BE68D5" w:rsidP="000379A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408A" w:rsidRDefault="009A408A" w:rsidP="007778ED">
    <w:pPr>
      <w:pStyle w:val="Intestazione"/>
      <w:jc w:val="center"/>
    </w:pPr>
    <w:r>
      <w:t>Journal of Geophysical Research: Solid Earth</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408A" w:rsidRDefault="009A408A" w:rsidP="00E31404">
    <w:pPr>
      <w:pStyle w:val="Intestazione"/>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A61D63"/>
    <w:multiLevelType w:val="hybridMultilevel"/>
    <w:tmpl w:val="6FA20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F786AEE"/>
    <w:multiLevelType w:val="hybridMultilevel"/>
    <w:tmpl w:val="16AAB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0FD43D8"/>
    <w:multiLevelType w:val="hybridMultilevel"/>
    <w:tmpl w:val="00E46F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nsid w:val="50FE740D"/>
    <w:multiLevelType w:val="hybridMultilevel"/>
    <w:tmpl w:val="F4B08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8642C04"/>
    <w:multiLevelType w:val="hybridMultilevel"/>
    <w:tmpl w:val="BABAF9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9EE55EF"/>
    <w:multiLevelType w:val="hybridMultilevel"/>
    <w:tmpl w:val="F19800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240018B"/>
    <w:multiLevelType w:val="hybridMultilevel"/>
    <w:tmpl w:val="E81AE608"/>
    <w:lvl w:ilvl="0" w:tplc="2FB6C57E">
      <w:start w:val="2"/>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15">
    <w:nsid w:val="74E2598B"/>
    <w:multiLevelType w:val="hybridMultilevel"/>
    <w:tmpl w:val="F1ACF2E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7FA77595"/>
    <w:multiLevelType w:val="hybridMultilevel"/>
    <w:tmpl w:val="39049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4"/>
  </w:num>
  <w:num w:numId="4">
    <w:abstractNumId w:val="3"/>
  </w:num>
  <w:num w:numId="5">
    <w:abstractNumId w:val="4"/>
  </w:num>
  <w:num w:numId="6">
    <w:abstractNumId w:val="10"/>
  </w:num>
  <w:num w:numId="7">
    <w:abstractNumId w:val="12"/>
  </w:num>
  <w:num w:numId="8">
    <w:abstractNumId w:val="13"/>
  </w:num>
  <w:num w:numId="9">
    <w:abstractNumId w:val="2"/>
  </w:num>
  <w:num w:numId="10">
    <w:abstractNumId w:val="6"/>
  </w:num>
  <w:num w:numId="11">
    <w:abstractNumId w:val="11"/>
  </w:num>
  <w:num w:numId="12">
    <w:abstractNumId w:val="5"/>
  </w:num>
  <w:num w:numId="13">
    <w:abstractNumId w:val="7"/>
  </w:num>
  <w:num w:numId="14">
    <w:abstractNumId w:val="16"/>
  </w:num>
  <w:num w:numId="15">
    <w:abstractNumId w:val="8"/>
  </w:num>
  <w:num w:numId="16">
    <w:abstractNumId w:val="9"/>
  </w:num>
  <w:num w:numId="17">
    <w:abstractNumId w:val="15"/>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ruce Houghton">
    <w15:presenceInfo w15:providerId="None" w15:userId="Bruce Houghton"/>
  </w15:person>
  <w15:person w15:author="Caroline Tisdale">
    <w15:presenceInfo w15:providerId="Windows Live" w15:userId="10011d302770cbf5"/>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spelling="clean"/>
  <w:stylePaneFormatFilter w:val="3F24"/>
  <w:revisionView w:comments="0"/>
  <w:defaultTabStop w:val="720"/>
  <w:hyphenationZone w:val="283"/>
  <w:characterSpacingControl w:val="doNotCompress"/>
  <w:footnotePr>
    <w:footnote w:id="-1"/>
    <w:footnote w:id="0"/>
  </w:footnotePr>
  <w:endnotePr>
    <w:endnote w:id="-1"/>
    <w:endnote w:id="0"/>
  </w:endnotePr>
  <w:compat/>
  <w:rsids>
    <w:rsidRoot w:val="008A6077"/>
    <w:rsid w:val="000043D9"/>
    <w:rsid w:val="00031829"/>
    <w:rsid w:val="000379AB"/>
    <w:rsid w:val="000507DA"/>
    <w:rsid w:val="0007414F"/>
    <w:rsid w:val="00074D4E"/>
    <w:rsid w:val="00076540"/>
    <w:rsid w:val="00097885"/>
    <w:rsid w:val="000B481B"/>
    <w:rsid w:val="000D6544"/>
    <w:rsid w:val="000F74BC"/>
    <w:rsid w:val="00112508"/>
    <w:rsid w:val="00120FE8"/>
    <w:rsid w:val="001220ED"/>
    <w:rsid w:val="00163EFA"/>
    <w:rsid w:val="001B5EA3"/>
    <w:rsid w:val="001C1062"/>
    <w:rsid w:val="001C2B0D"/>
    <w:rsid w:val="001C5064"/>
    <w:rsid w:val="001E33EF"/>
    <w:rsid w:val="00200F30"/>
    <w:rsid w:val="002037D4"/>
    <w:rsid w:val="00205265"/>
    <w:rsid w:val="002112B8"/>
    <w:rsid w:val="002758E2"/>
    <w:rsid w:val="002B4BAE"/>
    <w:rsid w:val="002B6F74"/>
    <w:rsid w:val="002C3263"/>
    <w:rsid w:val="002C7FF8"/>
    <w:rsid w:val="002E7898"/>
    <w:rsid w:val="002F2289"/>
    <w:rsid w:val="002F3B11"/>
    <w:rsid w:val="00303632"/>
    <w:rsid w:val="003137C3"/>
    <w:rsid w:val="00320B20"/>
    <w:rsid w:val="00321596"/>
    <w:rsid w:val="00336B48"/>
    <w:rsid w:val="00356E85"/>
    <w:rsid w:val="0037466A"/>
    <w:rsid w:val="00382F8C"/>
    <w:rsid w:val="003A339F"/>
    <w:rsid w:val="003C3F85"/>
    <w:rsid w:val="003D0C42"/>
    <w:rsid w:val="003D7212"/>
    <w:rsid w:val="003E660A"/>
    <w:rsid w:val="003F199B"/>
    <w:rsid w:val="00400425"/>
    <w:rsid w:val="004009A6"/>
    <w:rsid w:val="00440A22"/>
    <w:rsid w:val="00455931"/>
    <w:rsid w:val="0046739F"/>
    <w:rsid w:val="00474D08"/>
    <w:rsid w:val="004B7401"/>
    <w:rsid w:val="004D6153"/>
    <w:rsid w:val="004D71B7"/>
    <w:rsid w:val="00510BA5"/>
    <w:rsid w:val="00514B45"/>
    <w:rsid w:val="005167EA"/>
    <w:rsid w:val="005358D5"/>
    <w:rsid w:val="00535948"/>
    <w:rsid w:val="00545B6C"/>
    <w:rsid w:val="00562C9F"/>
    <w:rsid w:val="00562D64"/>
    <w:rsid w:val="00572D82"/>
    <w:rsid w:val="0057441D"/>
    <w:rsid w:val="00575C0B"/>
    <w:rsid w:val="005909E3"/>
    <w:rsid w:val="005A60AC"/>
    <w:rsid w:val="005E1969"/>
    <w:rsid w:val="005E1CCC"/>
    <w:rsid w:val="005F442E"/>
    <w:rsid w:val="00642E9C"/>
    <w:rsid w:val="006534CF"/>
    <w:rsid w:val="006842EE"/>
    <w:rsid w:val="006C4619"/>
    <w:rsid w:val="006D19B4"/>
    <w:rsid w:val="006F63EF"/>
    <w:rsid w:val="006F662E"/>
    <w:rsid w:val="0070534C"/>
    <w:rsid w:val="007059F0"/>
    <w:rsid w:val="00746D5F"/>
    <w:rsid w:val="00767CF7"/>
    <w:rsid w:val="007778ED"/>
    <w:rsid w:val="007827F0"/>
    <w:rsid w:val="00796FB8"/>
    <w:rsid w:val="007B1592"/>
    <w:rsid w:val="007B4B93"/>
    <w:rsid w:val="007C437D"/>
    <w:rsid w:val="007F2847"/>
    <w:rsid w:val="007F422F"/>
    <w:rsid w:val="00813315"/>
    <w:rsid w:val="00815EB1"/>
    <w:rsid w:val="00847367"/>
    <w:rsid w:val="00855B07"/>
    <w:rsid w:val="008A6077"/>
    <w:rsid w:val="008D3087"/>
    <w:rsid w:val="008E4BCB"/>
    <w:rsid w:val="008E58E5"/>
    <w:rsid w:val="008F43B0"/>
    <w:rsid w:val="00912915"/>
    <w:rsid w:val="00937CD6"/>
    <w:rsid w:val="009523D2"/>
    <w:rsid w:val="009630B4"/>
    <w:rsid w:val="0097213C"/>
    <w:rsid w:val="00975D9D"/>
    <w:rsid w:val="00981F23"/>
    <w:rsid w:val="009A408A"/>
    <w:rsid w:val="009B68DA"/>
    <w:rsid w:val="009C309B"/>
    <w:rsid w:val="009C63D9"/>
    <w:rsid w:val="009F009E"/>
    <w:rsid w:val="00A0186C"/>
    <w:rsid w:val="00A24858"/>
    <w:rsid w:val="00A36382"/>
    <w:rsid w:val="00AA0EA5"/>
    <w:rsid w:val="00AA591A"/>
    <w:rsid w:val="00AB46CF"/>
    <w:rsid w:val="00AF1A90"/>
    <w:rsid w:val="00AF33DA"/>
    <w:rsid w:val="00AF7AB1"/>
    <w:rsid w:val="00B0115A"/>
    <w:rsid w:val="00B04DED"/>
    <w:rsid w:val="00B120F3"/>
    <w:rsid w:val="00B270D2"/>
    <w:rsid w:val="00B42174"/>
    <w:rsid w:val="00B719C8"/>
    <w:rsid w:val="00B73B9E"/>
    <w:rsid w:val="00B75731"/>
    <w:rsid w:val="00B81C79"/>
    <w:rsid w:val="00B82556"/>
    <w:rsid w:val="00B828C4"/>
    <w:rsid w:val="00BC6D22"/>
    <w:rsid w:val="00BD7D45"/>
    <w:rsid w:val="00BE1032"/>
    <w:rsid w:val="00BE68D5"/>
    <w:rsid w:val="00BF0028"/>
    <w:rsid w:val="00BF5F92"/>
    <w:rsid w:val="00C129EC"/>
    <w:rsid w:val="00C17179"/>
    <w:rsid w:val="00C26567"/>
    <w:rsid w:val="00C26EC5"/>
    <w:rsid w:val="00C27709"/>
    <w:rsid w:val="00C33599"/>
    <w:rsid w:val="00C3475A"/>
    <w:rsid w:val="00C36ADA"/>
    <w:rsid w:val="00C47FA9"/>
    <w:rsid w:val="00C67F8D"/>
    <w:rsid w:val="00C73AE9"/>
    <w:rsid w:val="00C81368"/>
    <w:rsid w:val="00C81692"/>
    <w:rsid w:val="00C94AA5"/>
    <w:rsid w:val="00CB7BED"/>
    <w:rsid w:val="00CC4CBE"/>
    <w:rsid w:val="00CD7B69"/>
    <w:rsid w:val="00CE6A74"/>
    <w:rsid w:val="00CE79AC"/>
    <w:rsid w:val="00CE7C29"/>
    <w:rsid w:val="00CF3DEE"/>
    <w:rsid w:val="00D00D1A"/>
    <w:rsid w:val="00D142DF"/>
    <w:rsid w:val="00D174FA"/>
    <w:rsid w:val="00D26891"/>
    <w:rsid w:val="00D26F65"/>
    <w:rsid w:val="00D50A01"/>
    <w:rsid w:val="00D6558B"/>
    <w:rsid w:val="00D746C9"/>
    <w:rsid w:val="00D810E5"/>
    <w:rsid w:val="00D94839"/>
    <w:rsid w:val="00D9528F"/>
    <w:rsid w:val="00DD6745"/>
    <w:rsid w:val="00DE3F91"/>
    <w:rsid w:val="00DF6A4A"/>
    <w:rsid w:val="00E31404"/>
    <w:rsid w:val="00E31513"/>
    <w:rsid w:val="00E664DF"/>
    <w:rsid w:val="00E67B96"/>
    <w:rsid w:val="00E77ABF"/>
    <w:rsid w:val="00EE36BC"/>
    <w:rsid w:val="00EE4855"/>
    <w:rsid w:val="00EF04CF"/>
    <w:rsid w:val="00F21080"/>
    <w:rsid w:val="00F44891"/>
    <w:rsid w:val="00F45E57"/>
    <w:rsid w:val="00F71CD1"/>
    <w:rsid w:val="00F751E8"/>
    <w:rsid w:val="00FC3EAC"/>
    <w:rsid w:val="00FC49C6"/>
    <w:rsid w:val="00FD1DDB"/>
    <w:rsid w:val="00FE5DA8"/>
    <w:rsid w:val="1ACF9879"/>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336B48"/>
    <w:rPr>
      <w:rFonts w:ascii="Times New Roman" w:eastAsia="Calibri" w:hAnsi="Times New Roman" w:cs="Times New Roman"/>
      <w:sz w:val="20"/>
      <w:szCs w:val="20"/>
    </w:rPr>
  </w:style>
  <w:style w:type="paragraph" w:styleId="Titolo1">
    <w:name w:val="heading 1"/>
    <w:basedOn w:val="Titolo2"/>
    <w:next w:val="Normale"/>
    <w:link w:val="Titolo1Carattere"/>
    <w:uiPriority w:val="9"/>
    <w:qFormat/>
    <w:rsid w:val="00BC6D22"/>
    <w:pPr>
      <w:outlineLvl w:val="0"/>
    </w:pPr>
    <w:rPr>
      <w:sz w:val="24"/>
      <w:szCs w:val="24"/>
    </w:rPr>
  </w:style>
  <w:style w:type="paragraph" w:styleId="Titolo2">
    <w:name w:val="heading 2"/>
    <w:basedOn w:val="Normale"/>
    <w:next w:val="Normale"/>
    <w:link w:val="Titolo2Carattere"/>
    <w:uiPriority w:val="9"/>
    <w:unhideWhenUsed/>
    <w:qFormat/>
    <w:rsid w:val="00BC6D22"/>
    <w:pPr>
      <w:spacing w:after="160"/>
      <w:outlineLvl w:val="1"/>
    </w:pPr>
    <w:rPr>
      <w:rFonts w:eastAsiaTheme="minorHAnsi"/>
      <w:b/>
      <w:sz w:val="22"/>
      <w:szCs w:val="2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e"/>
    <w:rsid w:val="008A6077"/>
    <w:pPr>
      <w:spacing w:before="120"/>
      <w:ind w:left="720" w:hanging="720"/>
    </w:pPr>
    <w:rPr>
      <w:rFonts w:eastAsia="Times New Roman"/>
      <w:sz w:val="24"/>
      <w:szCs w:val="24"/>
    </w:rPr>
  </w:style>
  <w:style w:type="paragraph" w:styleId="Intestazione">
    <w:name w:val="header"/>
    <w:basedOn w:val="Normale"/>
    <w:link w:val="IntestazioneCarattere"/>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e"/>
    <w:rsid w:val="00B120F3"/>
    <w:pPr>
      <w:spacing w:before="120" w:after="360"/>
    </w:pPr>
    <w:rPr>
      <w:rFonts w:eastAsia="Times New Roman"/>
      <w:b/>
      <w:sz w:val="24"/>
      <w:szCs w:val="24"/>
    </w:rPr>
  </w:style>
  <w:style w:type="paragraph" w:customStyle="1" w:styleId="Text">
    <w:name w:val="Text"/>
    <w:basedOn w:val="Normale"/>
    <w:rsid w:val="008A6077"/>
    <w:pPr>
      <w:spacing w:before="120"/>
      <w:ind w:firstLine="720"/>
    </w:pPr>
    <w:rPr>
      <w:rFonts w:eastAsia="Times New Roman"/>
      <w:sz w:val="24"/>
      <w:szCs w:val="24"/>
    </w:rPr>
  </w:style>
  <w:style w:type="paragraph" w:customStyle="1" w:styleId="FigureorTableCaption">
    <w:name w:val="Figure or Table Caption"/>
    <w:basedOn w:val="Normale"/>
    <w:rsid w:val="008A6077"/>
    <w:pPr>
      <w:keepNext/>
      <w:spacing w:before="240"/>
      <w:outlineLvl w:val="0"/>
    </w:pPr>
    <w:rPr>
      <w:rFonts w:eastAsia="Times New Roman"/>
      <w:kern w:val="28"/>
      <w:sz w:val="24"/>
      <w:szCs w:val="24"/>
    </w:rPr>
  </w:style>
  <w:style w:type="character" w:customStyle="1" w:styleId="IntestazioneCarattere">
    <w:name w:val="Intestazione Carattere"/>
    <w:basedOn w:val="Carpredefinitoparagrafo"/>
    <w:link w:val="Intestazione"/>
    <w:uiPriority w:val="99"/>
    <w:rsid w:val="000379AB"/>
    <w:rPr>
      <w:rFonts w:ascii="Times New Roman" w:eastAsia="Calibri" w:hAnsi="Times New Roman" w:cs="Times New Roman"/>
      <w:sz w:val="20"/>
      <w:szCs w:val="20"/>
    </w:rPr>
  </w:style>
  <w:style w:type="character" w:styleId="Collegamentoipertestuale">
    <w:name w:val="Hyperlink"/>
    <w:uiPriority w:val="99"/>
    <w:rsid w:val="008A6077"/>
    <w:rPr>
      <w:color w:val="0000FF"/>
      <w:u w:val="single"/>
    </w:rPr>
  </w:style>
  <w:style w:type="paragraph" w:customStyle="1" w:styleId="Heading-Main">
    <w:name w:val="Heading-Main"/>
    <w:basedOn w:val="Normale"/>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e"/>
    <w:rsid w:val="008A6077"/>
    <w:pPr>
      <w:spacing w:before="120"/>
    </w:pPr>
    <w:rPr>
      <w:rFonts w:eastAsia="Times New Roman"/>
      <w:sz w:val="24"/>
      <w:szCs w:val="24"/>
    </w:rPr>
  </w:style>
  <w:style w:type="paragraph" w:customStyle="1" w:styleId="Abstract">
    <w:name w:val="Abstract"/>
    <w:basedOn w:val="Normale"/>
    <w:qFormat/>
    <w:rsid w:val="00400425"/>
    <w:pPr>
      <w:spacing w:before="120"/>
    </w:pPr>
    <w:rPr>
      <w:rFonts w:eastAsia="Times New Roman"/>
      <w:sz w:val="24"/>
      <w:szCs w:val="24"/>
    </w:rPr>
  </w:style>
  <w:style w:type="character" w:customStyle="1" w:styleId="TitoloCarattere">
    <w:name w:val="Titolo Carattere"/>
    <w:basedOn w:val="Carpredefinitoparagrafo"/>
    <w:link w:val="Titolo"/>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Normale"/>
    <w:qFormat/>
    <w:rsid w:val="0037466A"/>
    <w:pPr>
      <w:spacing w:before="240" w:after="240"/>
    </w:pPr>
    <w:rPr>
      <w:color w:val="00B0F0"/>
    </w:rPr>
  </w:style>
  <w:style w:type="paragraph" w:styleId="NormaleWeb">
    <w:name w:val="Normal (Web)"/>
    <w:basedOn w:val="Normale"/>
    <w:uiPriority w:val="99"/>
    <w:semiHidden/>
    <w:unhideWhenUsed/>
    <w:rsid w:val="002F3B11"/>
    <w:rPr>
      <w:sz w:val="24"/>
      <w:szCs w:val="24"/>
    </w:rPr>
  </w:style>
  <w:style w:type="paragraph" w:styleId="Pidipagina">
    <w:name w:val="footer"/>
    <w:basedOn w:val="Normale"/>
    <w:link w:val="PidipaginaCarattere"/>
    <w:uiPriority w:val="99"/>
    <w:unhideWhenUsed/>
    <w:rsid w:val="000379AB"/>
    <w:pPr>
      <w:tabs>
        <w:tab w:val="center" w:pos="4680"/>
        <w:tab w:val="right" w:pos="9360"/>
      </w:tabs>
    </w:pPr>
  </w:style>
  <w:style w:type="character" w:customStyle="1" w:styleId="PidipaginaCarattere">
    <w:name w:val="Piè di pagina Carattere"/>
    <w:basedOn w:val="Carpredefinitoparagrafo"/>
    <w:link w:val="Pidipagina"/>
    <w:uiPriority w:val="99"/>
    <w:rsid w:val="000379AB"/>
    <w:rPr>
      <w:rFonts w:ascii="Times New Roman" w:eastAsia="Calibri" w:hAnsi="Times New Roman" w:cs="Times New Roman"/>
      <w:sz w:val="20"/>
      <w:szCs w:val="20"/>
    </w:rPr>
  </w:style>
  <w:style w:type="paragraph" w:styleId="Paragrafoelenco">
    <w:name w:val="List Paragraph"/>
    <w:basedOn w:val="Normale"/>
    <w:uiPriority w:val="34"/>
    <w:qFormat/>
    <w:rsid w:val="00D810E5"/>
    <w:pPr>
      <w:spacing w:after="200"/>
      <w:ind w:left="720"/>
      <w:contextualSpacing/>
    </w:pPr>
    <w:rPr>
      <w:rFonts w:asciiTheme="minorHAnsi" w:eastAsiaTheme="minorEastAsia" w:hAnsiTheme="minorHAnsi" w:cstheme="minorBidi"/>
      <w:sz w:val="24"/>
      <w:szCs w:val="24"/>
      <w:lang w:eastAsia="ja-JP"/>
    </w:rPr>
  </w:style>
  <w:style w:type="character" w:customStyle="1" w:styleId="UnresolvedMention">
    <w:name w:val="Unresolved Mention"/>
    <w:basedOn w:val="Carpredefinitoparagrafo"/>
    <w:uiPriority w:val="99"/>
    <w:rsid w:val="00B81C79"/>
    <w:rPr>
      <w:color w:val="808080"/>
      <w:shd w:val="clear" w:color="auto" w:fill="E6E6E6"/>
    </w:rPr>
  </w:style>
  <w:style w:type="paragraph" w:styleId="Testofumetto">
    <w:name w:val="Balloon Text"/>
    <w:basedOn w:val="Normale"/>
    <w:link w:val="TestofumettoCarattere"/>
    <w:uiPriority w:val="99"/>
    <w:semiHidden/>
    <w:unhideWhenUsed/>
    <w:rsid w:val="007B4B93"/>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7B4B93"/>
    <w:rPr>
      <w:rFonts w:ascii="Segoe UI" w:eastAsia="Calibri" w:hAnsi="Segoe UI" w:cs="Segoe UI"/>
      <w:sz w:val="18"/>
      <w:szCs w:val="18"/>
    </w:rPr>
  </w:style>
  <w:style w:type="character" w:styleId="Enfasicorsivo">
    <w:name w:val="Emphasis"/>
    <w:basedOn w:val="Carpredefinitoparagrafo"/>
    <w:uiPriority w:val="20"/>
    <w:qFormat/>
    <w:rsid w:val="007B4B93"/>
    <w:rPr>
      <w:i/>
      <w:iCs/>
    </w:rPr>
  </w:style>
  <w:style w:type="character" w:styleId="Collegamentovisitato">
    <w:name w:val="FollowedHyperlink"/>
    <w:basedOn w:val="Carpredefinitoparagrafo"/>
    <w:uiPriority w:val="99"/>
    <w:semiHidden/>
    <w:unhideWhenUsed/>
    <w:rsid w:val="00F45E57"/>
    <w:rPr>
      <w:color w:val="954F72" w:themeColor="followedHyperlink"/>
      <w:u w:val="single"/>
    </w:rPr>
  </w:style>
  <w:style w:type="character" w:customStyle="1" w:styleId="Titolo1Carattere">
    <w:name w:val="Titolo 1 Carattere"/>
    <w:basedOn w:val="Carpredefinitoparagrafo"/>
    <w:link w:val="Titolo1"/>
    <w:uiPriority w:val="9"/>
    <w:rsid w:val="00BC6D22"/>
    <w:rPr>
      <w:rFonts w:ascii="Times New Roman" w:hAnsi="Times New Roman" w:cs="Times New Roman"/>
      <w:b/>
    </w:rPr>
  </w:style>
  <w:style w:type="character" w:customStyle="1" w:styleId="Titolo2Carattere">
    <w:name w:val="Titolo 2 Carattere"/>
    <w:basedOn w:val="Carpredefinitoparagrafo"/>
    <w:link w:val="Titolo2"/>
    <w:uiPriority w:val="9"/>
    <w:rsid w:val="00BC6D22"/>
    <w:rPr>
      <w:rFonts w:ascii="Times New Roman" w:hAnsi="Times New Roman" w:cs="Times New Roman"/>
      <w:b/>
      <w:sz w:val="22"/>
      <w:szCs w:val="22"/>
    </w:rPr>
  </w:style>
  <w:style w:type="numbering" w:customStyle="1" w:styleId="NoList1">
    <w:name w:val="No List1"/>
    <w:next w:val="Nessunelenco"/>
    <w:uiPriority w:val="99"/>
    <w:semiHidden/>
    <w:unhideWhenUsed/>
    <w:rsid w:val="00BC6D22"/>
  </w:style>
  <w:style w:type="character" w:styleId="Rimandocommento">
    <w:name w:val="annotation reference"/>
    <w:basedOn w:val="Carpredefinitoparagrafo"/>
    <w:uiPriority w:val="99"/>
    <w:semiHidden/>
    <w:unhideWhenUsed/>
    <w:rsid w:val="00BC6D22"/>
    <w:rPr>
      <w:sz w:val="16"/>
      <w:szCs w:val="16"/>
    </w:rPr>
  </w:style>
  <w:style w:type="paragraph" w:styleId="Testocommento">
    <w:name w:val="annotation text"/>
    <w:basedOn w:val="Normale"/>
    <w:link w:val="TestocommentoCarattere"/>
    <w:uiPriority w:val="99"/>
    <w:unhideWhenUsed/>
    <w:rsid w:val="00BC6D22"/>
    <w:pPr>
      <w:spacing w:after="160"/>
    </w:pPr>
    <w:rPr>
      <w:rFonts w:eastAsiaTheme="minorHAnsi"/>
    </w:rPr>
  </w:style>
  <w:style w:type="character" w:customStyle="1" w:styleId="TestocommentoCarattere">
    <w:name w:val="Testo commento Carattere"/>
    <w:basedOn w:val="Carpredefinitoparagrafo"/>
    <w:link w:val="Testocommento"/>
    <w:uiPriority w:val="99"/>
    <w:rsid w:val="00BC6D22"/>
    <w:rPr>
      <w:rFonts w:ascii="Times New Roman" w:hAnsi="Times New Roman" w:cs="Times New Roman"/>
      <w:sz w:val="20"/>
      <w:szCs w:val="20"/>
    </w:rPr>
  </w:style>
  <w:style w:type="paragraph" w:styleId="Soggettocommento">
    <w:name w:val="annotation subject"/>
    <w:basedOn w:val="Testocommento"/>
    <w:next w:val="Testocommento"/>
    <w:link w:val="SoggettocommentoCarattere"/>
    <w:uiPriority w:val="99"/>
    <w:semiHidden/>
    <w:unhideWhenUsed/>
    <w:rsid w:val="00BC6D22"/>
    <w:rPr>
      <w:b/>
      <w:bCs/>
    </w:rPr>
  </w:style>
  <w:style w:type="character" w:customStyle="1" w:styleId="SoggettocommentoCarattere">
    <w:name w:val="Soggetto commento Carattere"/>
    <w:basedOn w:val="TestocommentoCarattere"/>
    <w:link w:val="Soggettocommento"/>
    <w:uiPriority w:val="99"/>
    <w:semiHidden/>
    <w:rsid w:val="00BC6D22"/>
    <w:rPr>
      <w:rFonts w:ascii="Times New Roman" w:hAnsi="Times New Roman" w:cs="Times New Roman"/>
      <w:b/>
      <w:bCs/>
      <w:sz w:val="20"/>
      <w:szCs w:val="20"/>
    </w:rPr>
  </w:style>
  <w:style w:type="paragraph" w:styleId="Titolosommario">
    <w:name w:val="TOC Heading"/>
    <w:basedOn w:val="Titolo1"/>
    <w:next w:val="Normale"/>
    <w:uiPriority w:val="39"/>
    <w:unhideWhenUsed/>
    <w:qFormat/>
    <w:rsid w:val="00BC6D22"/>
    <w:pPr>
      <w:keepNext/>
      <w:keepLines/>
      <w:spacing w:before="240" w:after="0" w:line="259" w:lineRule="auto"/>
      <w:outlineLvl w:val="9"/>
    </w:pPr>
    <w:rPr>
      <w:rFonts w:asciiTheme="majorHAnsi" w:eastAsiaTheme="majorEastAsia" w:hAnsiTheme="majorHAnsi" w:cstheme="majorBidi"/>
      <w:b w:val="0"/>
      <w:color w:val="2E74B5" w:themeColor="accent1" w:themeShade="BF"/>
      <w:sz w:val="32"/>
      <w:szCs w:val="32"/>
    </w:rPr>
  </w:style>
  <w:style w:type="paragraph" w:styleId="Sommario1">
    <w:name w:val="toc 1"/>
    <w:basedOn w:val="Normale"/>
    <w:next w:val="Normale"/>
    <w:autoRedefine/>
    <w:uiPriority w:val="39"/>
    <w:unhideWhenUsed/>
    <w:rsid w:val="00BC6D22"/>
    <w:pPr>
      <w:spacing w:after="100" w:line="480" w:lineRule="auto"/>
    </w:pPr>
    <w:rPr>
      <w:rFonts w:eastAsiaTheme="minorHAnsi"/>
      <w:sz w:val="22"/>
      <w:szCs w:val="22"/>
    </w:rPr>
  </w:style>
  <w:style w:type="paragraph" w:styleId="Sommario2">
    <w:name w:val="toc 2"/>
    <w:basedOn w:val="Normale"/>
    <w:next w:val="Normale"/>
    <w:autoRedefine/>
    <w:uiPriority w:val="39"/>
    <w:unhideWhenUsed/>
    <w:rsid w:val="00BC6D22"/>
    <w:pPr>
      <w:spacing w:after="100" w:line="480" w:lineRule="auto"/>
      <w:ind w:left="220"/>
    </w:pPr>
    <w:rPr>
      <w:rFonts w:eastAsiaTheme="minorHAnsi"/>
      <w:sz w:val="22"/>
      <w:szCs w:val="22"/>
    </w:rPr>
  </w:style>
  <w:style w:type="table" w:styleId="Grigliatabella">
    <w:name w:val="Table Grid"/>
    <w:basedOn w:val="Tabellanormale"/>
    <w:uiPriority w:val="39"/>
    <w:rsid w:val="00BC6D22"/>
    <w:rPr>
      <w:rFonts w:eastAsia="Yu Mincho"/>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ellanormale"/>
    <w:next w:val="Grigliatabella"/>
    <w:uiPriority w:val="39"/>
    <w:rsid w:val="00BC6D22"/>
    <w:rPr>
      <w:rFonts w:eastAsia="Yu Mincho"/>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BC6D22"/>
    <w:pPr>
      <w:widowControl w:val="0"/>
      <w:suppressAutoHyphens/>
      <w:autoSpaceDN w:val="0"/>
      <w:textAlignment w:val="baseline"/>
    </w:pPr>
    <w:rPr>
      <w:rFonts w:ascii="Liberation Serif" w:eastAsia="Droid Sans Fallback" w:hAnsi="Liberation Serif" w:cs="FreeSans"/>
      <w:kern w:val="3"/>
      <w:lang w:eastAsia="zh-CN" w:bidi="hi-IN"/>
    </w:rPr>
  </w:style>
  <w:style w:type="paragraph" w:styleId="Revisione">
    <w:name w:val="Revision"/>
    <w:hidden/>
    <w:uiPriority w:val="99"/>
    <w:semiHidden/>
    <w:rsid w:val="00BC6D22"/>
    <w:rPr>
      <w:rFonts w:ascii="Times New Roman" w:hAnsi="Times New Roman" w:cs="Times New Roman"/>
      <w:sz w:val="22"/>
      <w:szCs w:val="22"/>
    </w:rPr>
  </w:style>
  <w:style w:type="character" w:styleId="Numeroriga">
    <w:name w:val="line number"/>
    <w:basedOn w:val="Carpredefinitoparagrafo"/>
    <w:uiPriority w:val="99"/>
    <w:semiHidden/>
    <w:unhideWhenUsed/>
    <w:rsid w:val="00D174FA"/>
  </w:style>
</w:styles>
</file>

<file path=word/webSettings.xml><?xml version="1.0" encoding="utf-8"?>
<w:webSettings xmlns:r="http://schemas.openxmlformats.org/officeDocument/2006/relationships" xmlns:w="http://schemas.openxmlformats.org/wordprocessingml/2006/main">
  <w:divs>
    <w:div w:id="210844717">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326199967">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hyperlink" Target="mailto:(bhought@soest.hawaii.edu" TargetMode="External"/><Relationship Id="rId12" Type="http://schemas.openxmlformats.org/officeDocument/2006/relationships/image" Target="media/image4.png"/><Relationship Id="rId17" Type="http://schemas.openxmlformats.org/officeDocument/2006/relationships/image" Target="media/image9.png"/><Relationship Id="rId25" Type="http://schemas.microsoft.com/office/2011/relationships/commentsExtended" Target="commentsExtended.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microsoft.com/office/2011/relationships/people" Target="peop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39</Pages>
  <Words>9828</Words>
  <Characters>56021</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65718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Brooks Hanson</dc:creator>
  <cp:lastModifiedBy>Utente</cp:lastModifiedBy>
  <cp:revision>3</cp:revision>
  <cp:lastPrinted>2020-08-30T00:07:00Z</cp:lastPrinted>
  <dcterms:created xsi:type="dcterms:W3CDTF">2022-02-24T15:46:00Z</dcterms:created>
  <dcterms:modified xsi:type="dcterms:W3CDTF">2022-02-24T15:48:00Z</dcterms:modified>
</cp:coreProperties>
</file>