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AA32F" w14:textId="08B5FF31" w:rsidR="00AA5AD1" w:rsidRPr="00E91ABF" w:rsidRDefault="006454CA" w:rsidP="00B17CAC">
      <w:pPr>
        <w:jc w:val="both"/>
        <w:rPr>
          <w:b/>
          <w:bCs/>
        </w:rPr>
      </w:pPr>
      <w:r w:rsidRPr="00E91ABF">
        <w:rPr>
          <w:b/>
          <w:bCs/>
        </w:rPr>
        <w:t>De complexitate mundi</w:t>
      </w:r>
      <w:r w:rsidR="00E91ABF" w:rsidRPr="00E91ABF">
        <w:rPr>
          <w:b/>
          <w:bCs/>
        </w:rPr>
        <w:t xml:space="preserve"> – </w:t>
      </w:r>
      <w:r w:rsidR="00A65F68">
        <w:rPr>
          <w:b/>
          <w:bCs/>
        </w:rPr>
        <w:t>C</w:t>
      </w:r>
      <w:r w:rsidR="00E91ABF">
        <w:rPr>
          <w:b/>
          <w:bCs/>
        </w:rPr>
        <w:t xml:space="preserve">omplessità, </w:t>
      </w:r>
      <w:r w:rsidR="00A65F68">
        <w:rPr>
          <w:b/>
          <w:bCs/>
        </w:rPr>
        <w:t xml:space="preserve">sensibilità, intelligenze, </w:t>
      </w:r>
      <w:r w:rsidR="00E91ABF">
        <w:rPr>
          <w:b/>
          <w:bCs/>
        </w:rPr>
        <w:t>soluzioni</w:t>
      </w:r>
    </w:p>
    <w:p w14:paraId="594C5B5C" w14:textId="49E72BE5" w:rsidR="00072561" w:rsidRDefault="00CE5B98" w:rsidP="00B17CAC">
      <w:pPr>
        <w:jc w:val="both"/>
      </w:pPr>
      <w:r>
        <w:t xml:space="preserve">Se il XX secolo è stato segnato da conflitti mondiali e dittature, ma anche dall’atomo, dall’informatica e dalle imprese spaziali, il XXI si appresta ad essere quello delle crisi. </w:t>
      </w:r>
      <w:r w:rsidR="00072561" w:rsidRPr="00072561">
        <w:t xml:space="preserve">Terremoti catastrofici con impatto a scala continentale, fenomeni climatici </w:t>
      </w:r>
      <w:r>
        <w:t>aumentati per intensità e frequenza</w:t>
      </w:r>
      <w:r w:rsidR="00072561">
        <w:t xml:space="preserve">, siccità persino in aree ricche del pianeta, risorse energetiche e minerarie ridotte (e più costose), una popolazione in crescita. </w:t>
      </w:r>
      <w:r w:rsidR="007E4739">
        <w:t>A</w:t>
      </w:r>
      <w:r w:rsidR="00072561" w:rsidRPr="00072561">
        <w:t xml:space="preserve">l conto </w:t>
      </w:r>
      <w:r w:rsidR="007E4739">
        <w:t xml:space="preserve">vanno aggiunte </w:t>
      </w:r>
      <w:r w:rsidR="00072561" w:rsidRPr="00072561">
        <w:t>instabilità geopolitiche</w:t>
      </w:r>
      <w:r w:rsidR="007E4739">
        <w:t xml:space="preserve"> ed effetti conseguenti</w:t>
      </w:r>
      <w:r w:rsidR="00072561" w:rsidRPr="00072561">
        <w:t xml:space="preserve">, </w:t>
      </w:r>
      <w:r w:rsidR="007E4739">
        <w:t xml:space="preserve">anche </w:t>
      </w:r>
      <w:r w:rsidR="00072561" w:rsidRPr="00072561">
        <w:t xml:space="preserve">in aree </w:t>
      </w:r>
      <w:r w:rsidR="007E4739">
        <w:t>vicine a noi</w:t>
      </w:r>
      <w:r w:rsidR="00F90657">
        <w:t xml:space="preserve">… e, </w:t>
      </w:r>
      <w:r>
        <w:t>per finire</w:t>
      </w:r>
      <w:r w:rsidR="00F90657">
        <w:t>, un nuovo patogeno, con cui il mondo è tuttora alle prese.</w:t>
      </w:r>
      <w:r w:rsidR="00794E29">
        <w:t xml:space="preserve"> Niente male, come inizio.</w:t>
      </w:r>
    </w:p>
    <w:p w14:paraId="72B06A1C" w14:textId="0E0ADCAB" w:rsidR="00AF3766" w:rsidRPr="00DF35CB" w:rsidRDefault="00AF3766" w:rsidP="00AF3766">
      <w:pPr>
        <w:tabs>
          <w:tab w:val="left" w:pos="3547"/>
        </w:tabs>
        <w:jc w:val="both"/>
      </w:pPr>
      <w:r w:rsidRPr="00AF3766">
        <w:t>Pericoli naturali e fattori antropici i</w:t>
      </w:r>
      <w:r>
        <w:t xml:space="preserve">nteragiscono in varie modalità e su scale diverse, piccole o grandi, nel tempo e nello spazio. </w:t>
      </w:r>
      <w:r w:rsidRPr="00AF3766">
        <w:t>Configurano una rete di complessità che possono sembrare invisibili</w:t>
      </w:r>
      <w:r w:rsidR="007E4739">
        <w:t xml:space="preserve"> e minacciose</w:t>
      </w:r>
      <w:r>
        <w:t xml:space="preserve"> per i cittadini delle società contemporanee, anche in quelle ricche ed istruite.</w:t>
      </w:r>
      <w:r w:rsidR="00DF35CB">
        <w:t xml:space="preserve"> </w:t>
      </w:r>
      <w:r w:rsidR="00DF35CB" w:rsidRPr="00DF35CB">
        <w:t>E’ proprio qui che entrano in gioco le scienze d</w:t>
      </w:r>
      <w:r w:rsidR="00DF35CB">
        <w:t xml:space="preserve">ella Terra, dalla paleontologia alla </w:t>
      </w:r>
      <w:r w:rsidR="007E4739">
        <w:t>geologia planetaria</w:t>
      </w:r>
      <w:r w:rsidR="00DF35CB">
        <w:t xml:space="preserve">, dalla terra solida a quella non </w:t>
      </w:r>
      <w:r w:rsidR="00706980">
        <w:t>tanto</w:t>
      </w:r>
      <w:r w:rsidR="00DF35CB">
        <w:t xml:space="preserve"> solida, con il loro ruolo potenzialmente innovativo e decisivo.</w:t>
      </w:r>
    </w:p>
    <w:p w14:paraId="2F805032" w14:textId="25728C3F" w:rsidR="00463CBC" w:rsidRPr="00C37827" w:rsidRDefault="00FA4F88" w:rsidP="00B17CAC">
      <w:pPr>
        <w:jc w:val="both"/>
      </w:pPr>
      <w:r>
        <w:t>S</w:t>
      </w:r>
      <w:r w:rsidR="002960FF" w:rsidRPr="002960FF">
        <w:t>ovente</w:t>
      </w:r>
      <w:r>
        <w:t>,</w:t>
      </w:r>
      <w:r w:rsidR="002960FF" w:rsidRPr="002960FF">
        <w:t xml:space="preserve"> </w:t>
      </w:r>
      <w:r w:rsidR="00A503D2">
        <w:t xml:space="preserve">questo settore scientifico può aver proiettato l’immagine di discipline </w:t>
      </w:r>
      <w:r w:rsidR="00B66EE6">
        <w:t>concentrat</w:t>
      </w:r>
      <w:r w:rsidR="00A503D2">
        <w:t>e</w:t>
      </w:r>
      <w:r w:rsidR="00B66EE6">
        <w:t xml:space="preserve"> </w:t>
      </w:r>
      <w:r w:rsidR="002960FF">
        <w:t xml:space="preserve">esclusivamente a studiare rocce estremamente antiche, a trastullarsi con placche tettoniche dalle velocità lentissime, e a disquisire di caratteristiche </w:t>
      </w:r>
      <w:r w:rsidR="00DA481C">
        <w:t xml:space="preserve">terrestri </w:t>
      </w:r>
      <w:r w:rsidR="00A503D2">
        <w:t xml:space="preserve">troppo </w:t>
      </w:r>
      <w:r w:rsidR="00DA481C">
        <w:t>impalpabili</w:t>
      </w:r>
      <w:r w:rsidR="002960FF">
        <w:t xml:space="preserve">, troppo grandi o troppo profonde, perché i comuni </w:t>
      </w:r>
      <w:r w:rsidR="00DA481C">
        <w:t>mortali</w:t>
      </w:r>
      <w:r w:rsidR="002960FF">
        <w:t xml:space="preserve"> potessero anche soltanto immaginarle</w:t>
      </w:r>
      <w:r w:rsidR="00A503D2">
        <w:t xml:space="preserve"> e coglierne le implicazioni</w:t>
      </w:r>
      <w:r w:rsidR="002960FF">
        <w:t>.</w:t>
      </w:r>
      <w:r w:rsidR="00A503D2">
        <w:t xml:space="preserve"> Ma l</w:t>
      </w:r>
      <w:r w:rsidR="00A503D2" w:rsidRPr="00463CBC">
        <w:t xml:space="preserve">e scienze della Terra </w:t>
      </w:r>
      <w:r w:rsidR="00A503D2">
        <w:t xml:space="preserve">non saranno più quel che sono state, dato il loro innato destino ad estrapolare lezioni apprese dal passato per fornire capacità previsionale sul futuro. </w:t>
      </w:r>
      <w:r w:rsidR="002960FF" w:rsidRPr="002960FF">
        <w:t>Al cuore delle scienze della Terra c’è la Natura, per</w:t>
      </w:r>
      <w:r w:rsidR="002960FF">
        <w:t xml:space="preserve"> quel che essa è</w:t>
      </w:r>
      <w:r w:rsidR="00C37827">
        <w:t xml:space="preserve">, con le sue dimensioni </w:t>
      </w:r>
      <w:r w:rsidR="00DA481C">
        <w:t>universali</w:t>
      </w:r>
      <w:r w:rsidR="00C37827">
        <w:t xml:space="preserve">, i suoi processi apparentemente lenti che </w:t>
      </w:r>
      <w:r w:rsidR="00A503D2">
        <w:t xml:space="preserve">possono </w:t>
      </w:r>
      <w:r w:rsidR="00C37827">
        <w:t>manifesta</w:t>
      </w:r>
      <w:r w:rsidR="00A503D2">
        <w:t>rsi</w:t>
      </w:r>
      <w:r w:rsidR="00C37827">
        <w:t xml:space="preserve"> con effetti repentini, le sue interazioni complesse tra forze e corpi attraverso distanze e tempi. </w:t>
      </w:r>
      <w:r w:rsidR="00C37827" w:rsidRPr="00C37827">
        <w:t>Questi si rivelano strumenti cruciali per studiare e spiegare u</w:t>
      </w:r>
      <w:r w:rsidR="00C37827">
        <w:t>n mondo percepito a volte come imperscrutabile, sempre più prodigo di rischi ed avaro di risorse.</w:t>
      </w:r>
    </w:p>
    <w:p w14:paraId="6CE7B7E1" w14:textId="0187FFEC" w:rsidR="00ED7068" w:rsidRPr="00ED7068" w:rsidRDefault="00ED7068" w:rsidP="00B17CAC">
      <w:pPr>
        <w:jc w:val="both"/>
      </w:pPr>
      <w:r w:rsidRPr="00ED7068">
        <w:t>Pertanto, gli strumenti dell’investigazione s</w:t>
      </w:r>
      <w:r>
        <w:t>cientifica del passato si rivelano determinanti per aiutare a decifrare le questioni sociali del domani, tra cui:</w:t>
      </w:r>
    </w:p>
    <w:p w14:paraId="5898BD03" w14:textId="1E7A7D84" w:rsidR="00E10859" w:rsidRPr="00ED7068" w:rsidRDefault="00ED7068" w:rsidP="00B17CAC">
      <w:pPr>
        <w:numPr>
          <w:ilvl w:val="0"/>
          <w:numId w:val="1"/>
        </w:numPr>
        <w:jc w:val="both"/>
      </w:pPr>
      <w:r w:rsidRPr="00ED7068">
        <w:t>La lunga cronologia degli eventi naturali</w:t>
      </w:r>
      <w:r w:rsidR="00E10859" w:rsidRPr="00ED7068">
        <w:t xml:space="preserve"> (</w:t>
      </w:r>
      <w:r>
        <w:t>e dunque i pericoli</w:t>
      </w:r>
      <w:r w:rsidR="00E10859" w:rsidRPr="00ED7068">
        <w:t>)</w:t>
      </w:r>
    </w:p>
    <w:p w14:paraId="76980117" w14:textId="3097274D" w:rsidR="00E10859" w:rsidRPr="00ED7068" w:rsidRDefault="00ED7068" w:rsidP="00B17CAC">
      <w:pPr>
        <w:numPr>
          <w:ilvl w:val="0"/>
          <w:numId w:val="1"/>
        </w:numPr>
        <w:jc w:val="both"/>
      </w:pPr>
      <w:r w:rsidRPr="00ED7068">
        <w:t>Origini lontane</w:t>
      </w:r>
      <w:r w:rsidR="00A503D2">
        <w:t xml:space="preserve"> delle risorse</w:t>
      </w:r>
      <w:r w:rsidR="00E10859" w:rsidRPr="00ED7068">
        <w:t xml:space="preserve"> (</w:t>
      </w:r>
      <w:r w:rsidRPr="00ED7068">
        <w:t>come il nostro Sistema solare e l’universo</w:t>
      </w:r>
      <w:r w:rsidR="00E10859" w:rsidRPr="00ED7068">
        <w:t>)</w:t>
      </w:r>
    </w:p>
    <w:p w14:paraId="406EC9DD" w14:textId="67F94154" w:rsidR="00E10859" w:rsidRPr="00ED7068" w:rsidRDefault="00ED7068" w:rsidP="00B17CAC">
      <w:pPr>
        <w:numPr>
          <w:ilvl w:val="0"/>
          <w:numId w:val="1"/>
        </w:numPr>
        <w:jc w:val="both"/>
      </w:pPr>
      <w:r w:rsidRPr="00ED7068">
        <w:t>Effetti di lunga portata</w:t>
      </w:r>
      <w:r w:rsidR="00E10859" w:rsidRPr="00ED7068">
        <w:t xml:space="preserve"> (</w:t>
      </w:r>
      <w:r w:rsidR="006827E5">
        <w:t>interazione</w:t>
      </w:r>
      <w:r w:rsidR="00E10859" w:rsidRPr="00ED7068">
        <w:t>, periodici</w:t>
      </w:r>
      <w:r w:rsidR="006827E5">
        <w:t>tà</w:t>
      </w:r>
      <w:r w:rsidR="00E10859" w:rsidRPr="00ED7068">
        <w:t>)</w:t>
      </w:r>
    </w:p>
    <w:p w14:paraId="21C1BD82" w14:textId="64AB5F8F" w:rsidR="0002507B" w:rsidRPr="006827E5" w:rsidRDefault="006827E5" w:rsidP="00B17CAC">
      <w:pPr>
        <w:numPr>
          <w:ilvl w:val="0"/>
          <w:numId w:val="1"/>
        </w:numPr>
        <w:jc w:val="both"/>
      </w:pPr>
      <w:r w:rsidRPr="006827E5">
        <w:t>La necessità della predizione</w:t>
      </w:r>
      <w:r w:rsidR="00E10859" w:rsidRPr="006827E5">
        <w:t xml:space="preserve"> (</w:t>
      </w:r>
      <w:r w:rsidRPr="006827E5">
        <w:t>o della valutazione</w:t>
      </w:r>
      <w:r w:rsidR="00E10859" w:rsidRPr="006827E5">
        <w:t xml:space="preserve">) </w:t>
      </w:r>
      <w:r w:rsidRPr="006827E5">
        <w:t>dei compo</w:t>
      </w:r>
      <w:r>
        <w:t>rtamenti irregolari dei fenomeni contemporanei</w:t>
      </w:r>
      <w:r w:rsidR="00843BB1" w:rsidRPr="006827E5">
        <w:t>.</w:t>
      </w:r>
    </w:p>
    <w:p w14:paraId="481991CB" w14:textId="16531B02" w:rsidR="00193D85" w:rsidRPr="00355A1A" w:rsidRDefault="00355A1A" w:rsidP="00B17CAC">
      <w:pPr>
        <w:jc w:val="both"/>
      </w:pPr>
      <w:r>
        <w:t>Poiché nei fenomeni naturali allignano complessità</w:t>
      </w:r>
      <w:r w:rsidR="00FC34AC">
        <w:t xml:space="preserve"> dovute a molteplici </w:t>
      </w:r>
      <w:r w:rsidR="00A503D2">
        <w:t>fattori e meccanismi</w:t>
      </w:r>
      <w:r w:rsidR="00FC34AC">
        <w:t>, l’interazione tra elementi naturali ed antropici porta con sé problemi nuovi che richiedono uno sguardo molto più ampio</w:t>
      </w:r>
      <w:r w:rsidR="00A503D2">
        <w:t>,</w:t>
      </w:r>
      <w:r w:rsidR="00FC34AC">
        <w:t xml:space="preserve"> globale ma anche oltre. </w:t>
      </w:r>
      <w:r w:rsidR="00A503D2">
        <w:t xml:space="preserve">Il ruolo </w:t>
      </w:r>
      <w:r w:rsidR="00FC34AC">
        <w:t xml:space="preserve">naturale </w:t>
      </w:r>
      <w:r w:rsidR="00A503D2">
        <w:t xml:space="preserve">delle scienze della Terra </w:t>
      </w:r>
      <w:r w:rsidR="00FC34AC">
        <w:t>è dunque visualizzare come i rischi naturali si manifestano rispetto alla distribuzione della popolazione, alla portata nello spazio delle risorse naturali</w:t>
      </w:r>
      <w:r w:rsidR="00845866">
        <w:t>, e alle dimensioni, nel tempo e nello spazio, degli effetti eventualmente indotti.</w:t>
      </w:r>
    </w:p>
    <w:p w14:paraId="0F2E0DB4" w14:textId="0F43EBF4" w:rsidR="00193D85" w:rsidRDefault="00845866" w:rsidP="00B17CAC">
      <w:pPr>
        <w:jc w:val="both"/>
      </w:pPr>
      <w:r w:rsidRPr="00845866">
        <w:t xml:space="preserve">Selezionando alcuni esempi, </w:t>
      </w:r>
      <w:r w:rsidR="00A503D2">
        <w:t xml:space="preserve">in </w:t>
      </w:r>
      <w:r w:rsidRPr="00845866">
        <w:t>quest</w:t>
      </w:r>
      <w:r w:rsidR="00A503D2">
        <w:t>a</w:t>
      </w:r>
      <w:r w:rsidRPr="00845866">
        <w:t xml:space="preserve"> </w:t>
      </w:r>
      <w:r w:rsidR="00A503D2">
        <w:t xml:space="preserve">trattazione </w:t>
      </w:r>
      <w:r>
        <w:t>cerc</w:t>
      </w:r>
      <w:r w:rsidR="00A503D2">
        <w:t>herò</w:t>
      </w:r>
      <w:r>
        <w:t xml:space="preserve"> di mettere in prospettiva:</w:t>
      </w:r>
    </w:p>
    <w:p w14:paraId="07C1B9D7" w14:textId="06907667" w:rsidR="00656D3E" w:rsidRPr="00845866" w:rsidRDefault="00656D3E" w:rsidP="00B17CAC">
      <w:pPr>
        <w:jc w:val="both"/>
      </w:pPr>
      <w:r w:rsidRPr="00845866">
        <w:t xml:space="preserve">1. </w:t>
      </w:r>
      <w:r w:rsidR="00845866" w:rsidRPr="00845866">
        <w:t>Pericolosità derivanti</w:t>
      </w:r>
      <w:r w:rsidRPr="00845866">
        <w:t xml:space="preserve"> </w:t>
      </w:r>
      <w:r w:rsidR="00845866" w:rsidRPr="00845866">
        <w:t>da fonti mo</w:t>
      </w:r>
      <w:r w:rsidR="00845866">
        <w:t>lteplici</w:t>
      </w:r>
      <w:r w:rsidRPr="00845866">
        <w:t xml:space="preserve">, </w:t>
      </w:r>
      <w:r w:rsidR="00845866">
        <w:t>dal comportamento in parte non prevedibile</w:t>
      </w:r>
      <w:r w:rsidRPr="00845866">
        <w:t>;</w:t>
      </w:r>
    </w:p>
    <w:p w14:paraId="2E031A4A" w14:textId="13EC4F61" w:rsidR="00656D3E" w:rsidRPr="00845866" w:rsidRDefault="00656D3E" w:rsidP="00B17CAC">
      <w:pPr>
        <w:jc w:val="both"/>
      </w:pPr>
      <w:r w:rsidRPr="00845866">
        <w:t xml:space="preserve">2. </w:t>
      </w:r>
      <w:r w:rsidR="00845866" w:rsidRPr="00845866">
        <w:t xml:space="preserve">Il ruolo prezioso delle scienze della </w:t>
      </w:r>
      <w:r w:rsidR="00845866">
        <w:t>Terra</w:t>
      </w:r>
      <w:r w:rsidR="00A503D2">
        <w:t xml:space="preserve"> (e atmosferiche e planetarie)</w:t>
      </w:r>
      <w:r w:rsidR="00845866">
        <w:t xml:space="preserve"> per decifrarl</w:t>
      </w:r>
      <w:r w:rsidR="002F5193">
        <w:t>e</w:t>
      </w:r>
      <w:r w:rsidR="00845866">
        <w:t xml:space="preserve"> e per predirl</w:t>
      </w:r>
      <w:r w:rsidR="002F5193">
        <w:t>e</w:t>
      </w:r>
      <w:r w:rsidRPr="00845866">
        <w:t>;</w:t>
      </w:r>
    </w:p>
    <w:p w14:paraId="481450AA" w14:textId="7B5B1D75" w:rsidR="00656D3E" w:rsidRPr="00845866" w:rsidRDefault="00656D3E" w:rsidP="00B17CAC">
      <w:pPr>
        <w:jc w:val="both"/>
      </w:pPr>
      <w:r w:rsidRPr="00845866">
        <w:t xml:space="preserve">3. </w:t>
      </w:r>
      <w:r w:rsidR="00845866" w:rsidRPr="00845866">
        <w:t xml:space="preserve">Le complessità insite nei pericoli naturali </w:t>
      </w:r>
      <w:r w:rsidR="00845866">
        <w:t>e la flessibilità necessaria nella pianificazione umana</w:t>
      </w:r>
      <w:r w:rsidR="00846B4D" w:rsidRPr="00845866">
        <w:t>;</w:t>
      </w:r>
    </w:p>
    <w:p w14:paraId="64892E80" w14:textId="33EDD522" w:rsidR="00E10859" w:rsidRDefault="00656D3E" w:rsidP="00B17CAC">
      <w:pPr>
        <w:jc w:val="both"/>
      </w:pPr>
      <w:r w:rsidRPr="00845866">
        <w:t xml:space="preserve">4. </w:t>
      </w:r>
      <w:r w:rsidR="00845866" w:rsidRPr="00845866">
        <w:t>I quesiti contemporanei che interpellano le soci</w:t>
      </w:r>
      <w:r w:rsidR="00845866">
        <w:t>età e le economie, per oggi</w:t>
      </w:r>
      <w:r w:rsidR="007E4739">
        <w:t xml:space="preserve"> </w:t>
      </w:r>
      <w:r w:rsidR="00845866">
        <w:t>e per il tempo a venire</w:t>
      </w:r>
      <w:r w:rsidR="00846B4D" w:rsidRPr="00845866">
        <w:t>.</w:t>
      </w:r>
    </w:p>
    <w:p w14:paraId="2C90641D" w14:textId="52E68C20" w:rsidR="0046163B" w:rsidRPr="00845866" w:rsidRDefault="007E4739" w:rsidP="00B17CAC">
      <w:pPr>
        <w:jc w:val="both"/>
      </w:pPr>
      <w:r>
        <w:t>Dunque, questo seminario vorrebbe lanciare un messaggio a metà tra la provocazione intellettuale e la proposta di innovazione</w:t>
      </w:r>
      <w:r w:rsidR="00A503D2">
        <w:t xml:space="preserve"> sistemica</w:t>
      </w:r>
      <w:r>
        <w:t xml:space="preserve">, rivolto alla comunità scientifica </w:t>
      </w:r>
      <w:r w:rsidRPr="007E4739">
        <w:rPr>
          <w:i/>
          <w:iCs/>
        </w:rPr>
        <w:t>au large</w:t>
      </w:r>
      <w:r>
        <w:t xml:space="preserve"> ma </w:t>
      </w:r>
      <w:r w:rsidR="00A503D2">
        <w:t>che trae origine</w:t>
      </w:r>
      <w:r>
        <w:t xml:space="preserve"> </w:t>
      </w:r>
      <w:r w:rsidR="00A503D2">
        <w:t>da iniziative</w:t>
      </w:r>
      <w:r>
        <w:t xml:space="preserve"> </w:t>
      </w:r>
      <w:r>
        <w:lastRenderedPageBreak/>
        <w:t xml:space="preserve">già in corso in Istituto. Nel breve/medio termine, un possibile esito potrebbe </w:t>
      </w:r>
      <w:r w:rsidR="00A503D2">
        <w:t>essere</w:t>
      </w:r>
      <w:r>
        <w:t xml:space="preserve"> la nascita di una giornata di studi, allo scopo di suscitare e raccogliere interessi, intelligenze, attività.</w:t>
      </w:r>
    </w:p>
    <w:p w14:paraId="3151F76F" w14:textId="77777777" w:rsidR="00656D3E" w:rsidRPr="00845866" w:rsidRDefault="00656D3E" w:rsidP="00B17CAC">
      <w:pPr>
        <w:jc w:val="both"/>
      </w:pPr>
    </w:p>
    <w:sectPr w:rsidR="00656D3E" w:rsidRPr="008458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F046E"/>
    <w:multiLevelType w:val="hybridMultilevel"/>
    <w:tmpl w:val="327417C0"/>
    <w:lvl w:ilvl="0" w:tplc="A6D0E3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AC81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6247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CE43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4218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D240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E6A8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20B6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AC02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G2MDAysLA0MTG3MDZV0lEKTi0uzszPAymwrAUAVA32mCwAAAA="/>
  </w:docVars>
  <w:rsids>
    <w:rsidRoot w:val="006454CA"/>
    <w:rsid w:val="0002507B"/>
    <w:rsid w:val="00043709"/>
    <w:rsid w:val="000679D2"/>
    <w:rsid w:val="00072561"/>
    <w:rsid w:val="000D556A"/>
    <w:rsid w:val="000E417F"/>
    <w:rsid w:val="001445FC"/>
    <w:rsid w:val="001805CC"/>
    <w:rsid w:val="00193D85"/>
    <w:rsid w:val="001D09AD"/>
    <w:rsid w:val="001D105E"/>
    <w:rsid w:val="001F4615"/>
    <w:rsid w:val="002173BC"/>
    <w:rsid w:val="00241097"/>
    <w:rsid w:val="002960FF"/>
    <w:rsid w:val="002F5193"/>
    <w:rsid w:val="003270B7"/>
    <w:rsid w:val="00340F3A"/>
    <w:rsid w:val="00355A1A"/>
    <w:rsid w:val="003F33A3"/>
    <w:rsid w:val="0046163B"/>
    <w:rsid w:val="00463CBC"/>
    <w:rsid w:val="004640DF"/>
    <w:rsid w:val="004A151F"/>
    <w:rsid w:val="004B7821"/>
    <w:rsid w:val="005B0FDE"/>
    <w:rsid w:val="005F1712"/>
    <w:rsid w:val="0063286A"/>
    <w:rsid w:val="00633C75"/>
    <w:rsid w:val="00636121"/>
    <w:rsid w:val="006454CA"/>
    <w:rsid w:val="00653F97"/>
    <w:rsid w:val="00656D3E"/>
    <w:rsid w:val="006827E5"/>
    <w:rsid w:val="006A0D07"/>
    <w:rsid w:val="00706980"/>
    <w:rsid w:val="00706A6D"/>
    <w:rsid w:val="00762AF4"/>
    <w:rsid w:val="00794E29"/>
    <w:rsid w:val="007C11BB"/>
    <w:rsid w:val="007E4739"/>
    <w:rsid w:val="00843BB1"/>
    <w:rsid w:val="00845866"/>
    <w:rsid w:val="00846B4D"/>
    <w:rsid w:val="00932D1C"/>
    <w:rsid w:val="009A2EEE"/>
    <w:rsid w:val="00A3434D"/>
    <w:rsid w:val="00A355EB"/>
    <w:rsid w:val="00A503D2"/>
    <w:rsid w:val="00A60EA0"/>
    <w:rsid w:val="00A65F68"/>
    <w:rsid w:val="00AA5AD1"/>
    <w:rsid w:val="00AD0EB3"/>
    <w:rsid w:val="00AF3766"/>
    <w:rsid w:val="00B17CAC"/>
    <w:rsid w:val="00B66EE6"/>
    <w:rsid w:val="00B75275"/>
    <w:rsid w:val="00C1030B"/>
    <w:rsid w:val="00C37827"/>
    <w:rsid w:val="00CD3FEB"/>
    <w:rsid w:val="00CE5B98"/>
    <w:rsid w:val="00D14337"/>
    <w:rsid w:val="00D81D66"/>
    <w:rsid w:val="00DA481C"/>
    <w:rsid w:val="00DB5146"/>
    <w:rsid w:val="00DF35CB"/>
    <w:rsid w:val="00DF7482"/>
    <w:rsid w:val="00E10859"/>
    <w:rsid w:val="00E44066"/>
    <w:rsid w:val="00E91ABF"/>
    <w:rsid w:val="00ED7068"/>
    <w:rsid w:val="00F90657"/>
    <w:rsid w:val="00FA4F88"/>
    <w:rsid w:val="00FC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A0BEB"/>
  <w15:chartTrackingRefBased/>
  <w15:docId w15:val="{EF3E1488-A501-4340-95E9-9396B821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2507B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4109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1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9720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028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15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364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19805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Umberto Fracassi</dc:creator>
  <cp:keywords/>
  <dc:description/>
  <cp:lastModifiedBy>Umberto Fracassi</cp:lastModifiedBy>
  <cp:revision>64</cp:revision>
  <dcterms:created xsi:type="dcterms:W3CDTF">2021-01-17T18:01:00Z</dcterms:created>
  <dcterms:modified xsi:type="dcterms:W3CDTF">2021-09-30T19:45:00Z</dcterms:modified>
</cp:coreProperties>
</file>